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772" w:rsidRPr="003E2772" w:rsidRDefault="003E2772" w:rsidP="003E2772">
      <w:pPr>
        <w:spacing w:after="0" w:line="288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Załącznik nr 2</w:t>
      </w:r>
      <w:r w:rsidRPr="003E2772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do Zasad (Polityki) Rachunkowości</w:t>
      </w:r>
    </w:p>
    <w:p w:rsidR="003E2772" w:rsidRPr="003E2772" w:rsidRDefault="002155B9" w:rsidP="003E2772">
      <w:pPr>
        <w:spacing w:after="0" w:line="288" w:lineRule="auto"/>
        <w:jc w:val="right"/>
        <w:rPr>
          <w:rFonts w:ascii="Times New Roman" w:hAnsi="Times New Roman" w:cs="Times New Roman"/>
          <w:color w:val="A6A6A6" w:themeColor="background1" w:themeShade="A6"/>
          <w:sz w:val="16"/>
          <w:szCs w:val="16"/>
        </w:rPr>
      </w:pPr>
      <w:r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stanowiący</w:t>
      </w:r>
      <w:r w:rsidR="008A7A2C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>ch</w:t>
      </w:r>
      <w:bookmarkStart w:id="0" w:name="_GoBack"/>
      <w:bookmarkEnd w:id="0"/>
      <w:r w:rsidR="003E2772" w:rsidRPr="003E2772">
        <w:rPr>
          <w:rFonts w:ascii="Times New Roman" w:hAnsi="Times New Roman" w:cs="Times New Roman"/>
          <w:color w:val="A6A6A6" w:themeColor="background1" w:themeShade="A6"/>
          <w:sz w:val="16"/>
          <w:szCs w:val="16"/>
        </w:rPr>
        <w:t xml:space="preserve"> załącznik do Zarządzenia Rektora nr 98/2019 z dnia 18.12.2019r.</w:t>
      </w:r>
    </w:p>
    <w:p w:rsidR="00EA6460" w:rsidRPr="003E2772" w:rsidRDefault="00EA6460" w:rsidP="00EA6460">
      <w:pPr>
        <w:rPr>
          <w:rFonts w:ascii="Times New Roman" w:hAnsi="Times New Roman" w:cs="Times New Roman"/>
          <w:sz w:val="24"/>
          <w:szCs w:val="24"/>
        </w:rPr>
      </w:pPr>
    </w:p>
    <w:p w:rsidR="003E2772" w:rsidRDefault="00EA6460" w:rsidP="003E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72">
        <w:rPr>
          <w:rFonts w:ascii="Times New Roman" w:hAnsi="Times New Roman" w:cs="Times New Roman"/>
          <w:b/>
          <w:sz w:val="24"/>
          <w:szCs w:val="24"/>
        </w:rPr>
        <w:t xml:space="preserve">PROCEDURA TWORZENIA PROWIZORIUM PODZIAŁU SUBWENCJI </w:t>
      </w:r>
    </w:p>
    <w:p w:rsidR="003E2772" w:rsidRDefault="00EA6460" w:rsidP="003E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72">
        <w:rPr>
          <w:rFonts w:ascii="Times New Roman" w:hAnsi="Times New Roman" w:cs="Times New Roman"/>
          <w:b/>
          <w:sz w:val="24"/>
          <w:szCs w:val="24"/>
        </w:rPr>
        <w:t xml:space="preserve">ORAZ PLANU RZECZOWO-FINANSOWEGO </w:t>
      </w:r>
    </w:p>
    <w:p w:rsidR="00EA6460" w:rsidRPr="003E2772" w:rsidRDefault="00EA6460" w:rsidP="003E27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772">
        <w:rPr>
          <w:rFonts w:ascii="Times New Roman" w:hAnsi="Times New Roman" w:cs="Times New Roman"/>
          <w:b/>
          <w:sz w:val="24"/>
          <w:szCs w:val="24"/>
        </w:rPr>
        <w:t>W UNIWERSYTECIE MEDYCZNYM W BIAŁYMSTOKU</w:t>
      </w:r>
    </w:p>
    <w:p w:rsidR="00EA6460" w:rsidRPr="003E2772" w:rsidRDefault="00EA6460" w:rsidP="00EA6460">
      <w:pPr>
        <w:rPr>
          <w:rFonts w:ascii="Times New Roman" w:hAnsi="Times New Roman" w:cs="Times New Roman"/>
          <w:b/>
          <w:sz w:val="24"/>
          <w:szCs w:val="24"/>
        </w:rPr>
      </w:pPr>
    </w:p>
    <w:p w:rsidR="00EA6460" w:rsidRPr="003E2772" w:rsidRDefault="00EA6460" w:rsidP="00EA64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Plan rzeczowo-finansowy UMB tworzony jest w oparciu o art. 408 Ustawy</w:t>
      </w:r>
      <w:r w:rsidR="003E2772">
        <w:rPr>
          <w:rFonts w:ascii="Times New Roman" w:hAnsi="Times New Roman" w:cs="Times New Roman"/>
          <w:sz w:val="24"/>
          <w:szCs w:val="24"/>
        </w:rPr>
        <w:t xml:space="preserve"> z dnia </w:t>
      </w:r>
      <w:r w:rsidR="003E2772">
        <w:rPr>
          <w:rFonts w:ascii="Times New Roman" w:hAnsi="Times New Roman" w:cs="Times New Roman"/>
          <w:sz w:val="24"/>
          <w:szCs w:val="24"/>
        </w:rPr>
        <w:br/>
        <w:t>20 lipca 2018r. P</w:t>
      </w:r>
      <w:r w:rsidRPr="003E2772">
        <w:rPr>
          <w:rFonts w:ascii="Times New Roman" w:hAnsi="Times New Roman" w:cs="Times New Roman"/>
          <w:sz w:val="24"/>
          <w:szCs w:val="24"/>
        </w:rPr>
        <w:t>rawo o szkolnictwie wyższym i nauce (Dz.U 2018, poz. 1668). Rada Uczelni opiniuje plan rzeczowo-finansowy</w:t>
      </w:r>
      <w:r w:rsidR="003E2772">
        <w:rPr>
          <w:rFonts w:ascii="Times New Roman" w:hAnsi="Times New Roman" w:cs="Times New Roman"/>
          <w:sz w:val="24"/>
          <w:szCs w:val="24"/>
        </w:rPr>
        <w:t xml:space="preserve"> (</w:t>
      </w:r>
      <w:r w:rsidR="003E2772" w:rsidRPr="003E2772">
        <w:rPr>
          <w:rFonts w:ascii="Times New Roman" w:hAnsi="Times New Roman" w:cs="Times New Roman"/>
          <w:sz w:val="24"/>
          <w:szCs w:val="24"/>
        </w:rPr>
        <w:t>art. 18 ust. 2</w:t>
      </w:r>
      <w:r w:rsidR="003E2772">
        <w:rPr>
          <w:rFonts w:ascii="Times New Roman" w:hAnsi="Times New Roman" w:cs="Times New Roman"/>
          <w:sz w:val="24"/>
          <w:szCs w:val="24"/>
        </w:rPr>
        <w:t xml:space="preserve"> ustawy)</w:t>
      </w:r>
      <w:r w:rsidRPr="003E2772">
        <w:rPr>
          <w:rFonts w:ascii="Times New Roman" w:hAnsi="Times New Roman" w:cs="Times New Roman"/>
          <w:sz w:val="24"/>
          <w:szCs w:val="24"/>
        </w:rPr>
        <w:t xml:space="preserve">, natomiast </w:t>
      </w:r>
      <w:r w:rsidR="003E2772">
        <w:rPr>
          <w:rFonts w:ascii="Times New Roman" w:hAnsi="Times New Roman" w:cs="Times New Roman"/>
          <w:sz w:val="24"/>
          <w:szCs w:val="24"/>
        </w:rPr>
        <w:t>zatwierdzany jets przez Senat UMB (</w:t>
      </w:r>
      <w:r w:rsidRPr="003E2772">
        <w:rPr>
          <w:rFonts w:ascii="Times New Roman" w:hAnsi="Times New Roman" w:cs="Times New Roman"/>
          <w:sz w:val="24"/>
          <w:szCs w:val="24"/>
        </w:rPr>
        <w:t>na podstawie §40 ust. 1 pkt 3 Statutu</w:t>
      </w:r>
      <w:r w:rsidR="003E2772">
        <w:rPr>
          <w:rFonts w:ascii="Times New Roman" w:hAnsi="Times New Roman" w:cs="Times New Roman"/>
          <w:sz w:val="24"/>
          <w:szCs w:val="24"/>
        </w:rPr>
        <w:t>)</w:t>
      </w:r>
      <w:r w:rsidRPr="003E2772">
        <w:rPr>
          <w:rFonts w:ascii="Times New Roman" w:hAnsi="Times New Roman" w:cs="Times New Roman"/>
          <w:sz w:val="24"/>
          <w:szCs w:val="24"/>
        </w:rPr>
        <w:t xml:space="preserve">. </w:t>
      </w:r>
      <w:r w:rsidRPr="00AE64B1">
        <w:rPr>
          <w:rFonts w:ascii="Times New Roman" w:hAnsi="Times New Roman" w:cs="Times New Roman"/>
          <w:sz w:val="24"/>
          <w:szCs w:val="24"/>
        </w:rPr>
        <w:t xml:space="preserve">Ostateczny termin sporządzenia </w:t>
      </w:r>
      <w:r w:rsidR="003E2772" w:rsidRPr="00AE64B1">
        <w:rPr>
          <w:rFonts w:ascii="Times New Roman" w:hAnsi="Times New Roman" w:cs="Times New Roman"/>
          <w:sz w:val="24"/>
          <w:szCs w:val="24"/>
        </w:rPr>
        <w:t xml:space="preserve">planu rzeczowo-finansowego </w:t>
      </w:r>
      <w:r w:rsidRPr="00AE64B1">
        <w:rPr>
          <w:rFonts w:ascii="Times New Roman" w:hAnsi="Times New Roman" w:cs="Times New Roman"/>
          <w:sz w:val="24"/>
          <w:szCs w:val="24"/>
        </w:rPr>
        <w:t>to 30 czerwca roku</w:t>
      </w:r>
      <w:r w:rsidR="003E2772" w:rsidRPr="00AE64B1">
        <w:rPr>
          <w:rFonts w:ascii="Times New Roman" w:hAnsi="Times New Roman" w:cs="Times New Roman"/>
          <w:sz w:val="24"/>
          <w:szCs w:val="24"/>
        </w:rPr>
        <w:t>,</w:t>
      </w:r>
      <w:r w:rsidRPr="00AE64B1">
        <w:rPr>
          <w:rFonts w:ascii="Times New Roman" w:hAnsi="Times New Roman" w:cs="Times New Roman"/>
          <w:sz w:val="24"/>
          <w:szCs w:val="24"/>
        </w:rPr>
        <w:t xml:space="preserve"> na który jest sporządzany. W ciągu 14 dni, nie później jednak niż do 30 czerwca plan rzeczowo-finansowy przesyłany jest do MNiSW za pośrednictwem systemu POL-on.</w:t>
      </w:r>
    </w:p>
    <w:p w:rsidR="00EA6460" w:rsidRPr="003E2772" w:rsidRDefault="00EA6460" w:rsidP="00CC419A">
      <w:pPr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Pracami nad sporządzeniem prowizorium oraz planu rzeczowo-finansowego kieruje </w:t>
      </w:r>
      <w:r w:rsidR="00CC419A">
        <w:rPr>
          <w:rFonts w:ascii="Times New Roman" w:hAnsi="Times New Roman" w:cs="Times New Roman"/>
          <w:sz w:val="24"/>
          <w:szCs w:val="24"/>
        </w:rPr>
        <w:br/>
      </w:r>
      <w:r w:rsidRPr="003E2772">
        <w:rPr>
          <w:rFonts w:ascii="Times New Roman" w:hAnsi="Times New Roman" w:cs="Times New Roman"/>
          <w:sz w:val="24"/>
          <w:szCs w:val="24"/>
        </w:rPr>
        <w:t xml:space="preserve">Z-ca Kanclerza ds. Finansowych – Kwestor, zaś  sporządza Z-ca Kwestora UMB. </w:t>
      </w:r>
    </w:p>
    <w:p w:rsidR="00EA6460" w:rsidRPr="003E2772" w:rsidRDefault="00EA6460" w:rsidP="00EA646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Zakres oraz harmonogram prac nad prowizorium i planem rzeczowo-finansowym wygląda następująco:</w:t>
      </w:r>
    </w:p>
    <w:p w:rsidR="00EA6460" w:rsidRPr="003E2772" w:rsidRDefault="00EA6460" w:rsidP="00EA6460">
      <w:pPr>
        <w:pStyle w:val="Akapitzlist"/>
        <w:numPr>
          <w:ilvl w:val="0"/>
          <w:numId w:val="6"/>
        </w:numPr>
        <w:ind w:hanging="1144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Prowizorium podziału subwencji</w:t>
      </w:r>
    </w:p>
    <w:p w:rsidR="00EA6460" w:rsidRPr="003E2772" w:rsidRDefault="00EA6460" w:rsidP="00EA6460">
      <w:pPr>
        <w:pStyle w:val="Akapitzlist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Przed sporządzeniem planu rzeczowo-finansowego tworzone jest prowizorium podziału subwencji obowiązujące do momentu uchwalenia planu rzeczowo-finansowego. Prowizorium tworzone jest najpóźniej do 15 stycznia roku którego dotyczy. </w:t>
      </w:r>
    </w:p>
    <w:p w:rsidR="00EA6460" w:rsidRPr="003E2772" w:rsidRDefault="00EA6460" w:rsidP="00EA6460">
      <w:pPr>
        <w:pStyle w:val="Akapitzlist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Do dnia 15 grudnia roku poprzedzającego okres objęty prowizorium składane są informacje niezbędne do jego sporządzenia. W zakres tych danych wchodzą informacje wymienione w punktach poniżej: II.2, II.3, II.4, II.5, II.7, II.8, II.9, II.10, II.12, II.15.</w:t>
      </w:r>
    </w:p>
    <w:p w:rsidR="00EA6460" w:rsidRPr="003E2772" w:rsidRDefault="00EA6460" w:rsidP="00EA6460">
      <w:pPr>
        <w:pStyle w:val="Akapitzlist"/>
        <w:numPr>
          <w:ilvl w:val="0"/>
          <w:numId w:val="7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Prowizorium podlega akceptacji Rektora.</w:t>
      </w:r>
    </w:p>
    <w:p w:rsidR="00EA6460" w:rsidRPr="003E2772" w:rsidRDefault="00EA6460" w:rsidP="00EA6460">
      <w:pPr>
        <w:pStyle w:val="Akapitzlist"/>
        <w:ind w:left="1788"/>
        <w:jc w:val="both"/>
        <w:rPr>
          <w:rFonts w:ascii="Times New Roman" w:hAnsi="Times New Roman" w:cs="Times New Roman"/>
          <w:sz w:val="24"/>
          <w:szCs w:val="24"/>
        </w:rPr>
      </w:pPr>
    </w:p>
    <w:p w:rsidR="00EA6460" w:rsidRPr="003E2772" w:rsidRDefault="00EA6460" w:rsidP="00EA6460">
      <w:pPr>
        <w:pStyle w:val="Akapitzlist"/>
        <w:numPr>
          <w:ilvl w:val="0"/>
          <w:numId w:val="6"/>
        </w:numPr>
        <w:ind w:hanging="1002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Plan rzeczowo-finansowy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Dane do sporządzenia planu rzeczowo-finansowego opracowywane są najpóźniej do dn. 31 marca roku objętego planem i przekazywane do akceptacji Rektora.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Z-ca Kanclerza ds. Technicznych opracowuje plan inwestycji i remontów </w:t>
      </w:r>
      <w:r w:rsidR="00CC419A">
        <w:rPr>
          <w:rFonts w:ascii="Times New Roman" w:hAnsi="Times New Roman" w:cs="Times New Roman"/>
          <w:sz w:val="24"/>
          <w:szCs w:val="24"/>
        </w:rPr>
        <w:br/>
      </w:r>
      <w:r w:rsidRPr="003E2772">
        <w:rPr>
          <w:rFonts w:ascii="Times New Roman" w:hAnsi="Times New Roman" w:cs="Times New Roman"/>
          <w:sz w:val="24"/>
          <w:szCs w:val="24"/>
        </w:rPr>
        <w:t>z podaniem wartości, źródła ich sfinansowania z wyodrębnieniem zakupów środków trwałych i środków niskocennych oraz podaniem planowanego miesiąca ich zakończenia. Plan remontów powinien zawierać informację o tym czy jest to wykonawstwo własne czy zlecone na zewnątrz. Plan zatwierdzany jest przez Rektora.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lastRenderedPageBreak/>
        <w:t xml:space="preserve">Prorektor ds. Kształcenia przyznaje poszczególnym jednostkom dydaktycznym oraz organizacjom studenckim limit środków z subwencji do wydatkowania na dany rok na zakupy rzeczowe. 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Prorektor ds. Kształcenia opracowuje plan godzin ponadwymiarowych na rok akademicki rozpoczynający się w roku poprzedzającym rok planistyczny.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Prorektor ds. Kształcenia opracowuje plan zakupów inwestycyjnych aparatury dydaktycznej do sfinansowania z subwencji lub innych źródeł. Plan zawiera nazwę aparatury, jednostkę której zakup jest dedykowany, wartość oraz źródło finansowania i prognozowaną datę zakupu. Plan zatwierdzany jest przez Rektora.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Prorektor ds. Kształcenia opracowuje plan wydatkowania środków Funduszu Stypendialnego oraz innych Funduszy, których środkami dysponuje. 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Prorektor ds. Nauki i Rozwoju opracowuje plan realizacji projektów naukowych z subwencji oraz wszelkich innych źródeł. Plan obejmuje koszty realizacji projektów w układzie rodzajowym w przekroju na poszczególne typy źródeł finansowania (w tym wkład własny). Na potrzeby prowizorium przygotowywany jest wyłącznie plan wykorzystania środków z subwencji </w:t>
      </w:r>
      <w:r w:rsidR="00CC419A">
        <w:rPr>
          <w:rFonts w:ascii="Times New Roman" w:hAnsi="Times New Roman" w:cs="Times New Roman"/>
          <w:sz w:val="24"/>
          <w:szCs w:val="24"/>
        </w:rPr>
        <w:br/>
      </w:r>
      <w:r w:rsidRPr="003E2772">
        <w:rPr>
          <w:rFonts w:ascii="Times New Roman" w:hAnsi="Times New Roman" w:cs="Times New Roman"/>
          <w:sz w:val="24"/>
          <w:szCs w:val="24"/>
        </w:rPr>
        <w:t>w podziale na zadania.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Prorektor ds. Nauki i Rozwoju przygotowuje plan zakupów inwestycyjnych (aparatury badawczej) do sfinansowania z subwencji lub innych źródeł. Plan zawiera nazwę aparatury, jednostkę której zakup jest dedykowany, wartość oraz źródło finansowania i prognozowaną datę zakupu. Plan zatwierdzany jest przez Rektora.</w:t>
      </w:r>
    </w:p>
    <w:p w:rsidR="00EA6460" w:rsidRPr="003E2772" w:rsidRDefault="00CC419A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Biblioteka, Dział Informatyki </w:t>
      </w:r>
      <w:r w:rsidR="00EA6460" w:rsidRPr="003E2772">
        <w:rPr>
          <w:rFonts w:ascii="Times New Roman" w:hAnsi="Times New Roman" w:cs="Times New Roman"/>
          <w:sz w:val="24"/>
          <w:szCs w:val="24"/>
        </w:rPr>
        <w:t>oraz Biuro Transferu Technologii opracowują plan kosztów dotyczący działań w zakresie nauki.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Prorektor ds. Klinicznych i Szkolenia Zawodowego opracowuje plan kursów specjalizacyjnych, podając źródło ich finansowania i koszty realizacji </w:t>
      </w:r>
      <w:r w:rsidR="00CC419A">
        <w:rPr>
          <w:rFonts w:ascii="Times New Roman" w:hAnsi="Times New Roman" w:cs="Times New Roman"/>
          <w:sz w:val="24"/>
          <w:szCs w:val="24"/>
        </w:rPr>
        <w:br/>
      </w:r>
      <w:r w:rsidRPr="003E2772">
        <w:rPr>
          <w:rFonts w:ascii="Times New Roman" w:hAnsi="Times New Roman" w:cs="Times New Roman"/>
          <w:sz w:val="24"/>
          <w:szCs w:val="24"/>
        </w:rPr>
        <w:t>w układzie rodzajowym. Na potrzeby prowizorium Prorektor przygotowuje plan kursów, które należy prefinansować subwencją do momentu otrzymania dotacji celowej.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Kierownik Działu Projektów Pomocowych oraz Kierownik Działu Współpracy Międzynarodowej we współpracy z Kierownikami Sekcji Kosztów i Analiz oraz Sekcji Rozliczeń Projektów opracowują plan kosztów projektów przez nich realizowanych oraz planowanych do realizacji. Plan powinien obejmować koszty w układzie rodzajowym w podziale na źródła finansowania oraz mieć wyodrębnione pozycje zakupów środków trwałych wraz ze wskazaniem źródła finansowania i daty realizacji zakupu. 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Kierownik Centrum Medycyny Doświadczalnej opracowuje plan działalności jednostki obejmujący koszty w układzie rodzajowym w podziale na źródła finansowania oraz planowaną wartość przychodów z podaniem źródła przychodu. Na potrzeby prowizorium Kierownik CMD szacuje wartość subwencji, która jest niezbędna do pełnego finansowania działalności jednostki.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Kierownicy Domów Studenta opracowują plany działalności podległych jednostek obejmujące koszty w układzie rodzajowym oraz przychody ze wskazaniem ich źródła.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Kierownik Działu Spraw Pracowniczych opracowuje plan zatrudnienia na rok kalendarzowy zgodnie z wytycznymi MNiSW do planu oraz opracowuje plan podziału środków z Zakładowego Funduszu Świadczeń Socjalnych, zatwierdzony przez Komisje Socjalną. 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Kierownik Działu Płac opracowuje plan wynagrodzeń zgodnie z wytycznymi MNiSW do planu.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>Kierownik Biura Promocji i Rekrutacji opracowuje plan działań promocyjnych i rekrutacyjnych w układzie rodzajowym ze wskazaniem źródła sfinansowania tych działań. Plan zatwierdzany jest przez Rektora.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Kierownicy Dziekanatów opracowują dane planistyczne zawierające: planowaną liczbę studentów na dzień 31 grudnia roku planowanego w podziale na stacjonarnych, niestacjonarnych i anglojęzycznych, planowaną liczbę studentów studiów doktoranckich wraz z podaniem liczby osób pobierających stypendia doktoranckie (art. 200 ust. 1 ustawy prawo o szkolnictwie wyższym </w:t>
      </w:r>
      <w:r w:rsidR="00CC419A">
        <w:rPr>
          <w:rFonts w:ascii="Times New Roman" w:hAnsi="Times New Roman" w:cs="Times New Roman"/>
          <w:sz w:val="24"/>
          <w:szCs w:val="24"/>
        </w:rPr>
        <w:br/>
      </w:r>
      <w:r w:rsidRPr="003E2772">
        <w:rPr>
          <w:rFonts w:ascii="Times New Roman" w:hAnsi="Times New Roman" w:cs="Times New Roman"/>
          <w:sz w:val="24"/>
          <w:szCs w:val="24"/>
        </w:rPr>
        <w:t>i nauce) oraz inne dane wymagane zgodnie z opracowaną tabelą przez Z-ce Kwestora UMB.</w:t>
      </w:r>
    </w:p>
    <w:p w:rsidR="00EA6460" w:rsidRPr="003E2772" w:rsidRDefault="00EA6460" w:rsidP="00EA6460">
      <w:pPr>
        <w:pStyle w:val="Akapitzlist"/>
        <w:numPr>
          <w:ilvl w:val="0"/>
          <w:numId w:val="8"/>
        </w:numPr>
        <w:ind w:left="1418" w:hanging="851"/>
        <w:jc w:val="both"/>
        <w:rPr>
          <w:rFonts w:ascii="Times New Roman" w:hAnsi="Times New Roman" w:cs="Times New Roman"/>
          <w:sz w:val="24"/>
          <w:szCs w:val="24"/>
        </w:rPr>
      </w:pPr>
      <w:r w:rsidRPr="003E2772">
        <w:rPr>
          <w:rFonts w:ascii="Times New Roman" w:hAnsi="Times New Roman" w:cs="Times New Roman"/>
          <w:sz w:val="24"/>
          <w:szCs w:val="24"/>
        </w:rPr>
        <w:t xml:space="preserve">Dyrektor Szkoły Doktorskiej przygotowuje informacje o planowanej liczbie doktorantów wg stanu na 31 grudnia roku planowanego, liczbie osób pobierających stypendia o których mowa w art. 209 ust 1 oraz liczbie osób pobierających zwiększone stypendia o których mowa w art. 209 ust 7 ustawy prawo o szkolnictwie wyższym i nauce. </w:t>
      </w:r>
    </w:p>
    <w:p w:rsidR="00D153B9" w:rsidRPr="003E2772" w:rsidRDefault="00D153B9" w:rsidP="00D153B9">
      <w:pPr>
        <w:rPr>
          <w:rFonts w:ascii="Times New Roman" w:hAnsi="Times New Roman" w:cs="Times New Roman"/>
          <w:sz w:val="24"/>
          <w:szCs w:val="24"/>
        </w:rPr>
      </w:pPr>
    </w:p>
    <w:p w:rsidR="009027EC" w:rsidRPr="003E2772" w:rsidRDefault="009027EC" w:rsidP="00993FD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9027EC" w:rsidRPr="003E2772" w:rsidSect="00083FD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95F" w:rsidRDefault="0058295F" w:rsidP="0077337E">
      <w:pPr>
        <w:spacing w:after="0" w:line="240" w:lineRule="auto"/>
      </w:pPr>
      <w:r>
        <w:separator/>
      </w:r>
    </w:p>
  </w:endnote>
  <w:endnote w:type="continuationSeparator" w:id="0">
    <w:p w:rsidR="0058295F" w:rsidRDefault="0058295F" w:rsidP="0077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37E" w:rsidRPr="00AE64B1" w:rsidRDefault="0077337E" w:rsidP="0077337E">
    <w:pPr>
      <w:pStyle w:val="Stopka"/>
      <w:spacing w:line="276" w:lineRule="auto"/>
      <w:rPr>
        <w:rFonts w:ascii="Times New Roman" w:hAnsi="Times New Roman" w:cs="Times New Roman"/>
      </w:rPr>
    </w:pPr>
  </w:p>
  <w:sdt>
    <w:sdtPr>
      <w:rPr>
        <w:rFonts w:ascii="Times New Roman" w:hAnsi="Times New Roman" w:cs="Times New Roman"/>
      </w:rPr>
      <w:id w:val="266046068"/>
      <w:docPartObj>
        <w:docPartGallery w:val="Page Numbers (Bottom of Page)"/>
        <w:docPartUnique/>
      </w:docPartObj>
    </w:sdtPr>
    <w:sdtEndPr/>
    <w:sdtContent>
      <w:p w:rsidR="0077337E" w:rsidRPr="00AE64B1" w:rsidRDefault="0077337E" w:rsidP="0077337E">
        <w:pPr>
          <w:pStyle w:val="Stopka"/>
          <w:pBdr>
            <w:top w:val="single" w:sz="2" w:space="1" w:color="auto"/>
          </w:pBdr>
          <w:spacing w:line="276" w:lineRule="auto"/>
          <w:rPr>
            <w:rFonts w:ascii="Times New Roman" w:hAnsi="Times New Roman" w:cs="Times New Roman"/>
          </w:rPr>
        </w:pPr>
        <w:r w:rsidRPr="00AE64B1">
          <w:rPr>
            <w:rFonts w:ascii="Times New Roman" w:hAnsi="Times New Roman" w:cs="Times New Roman"/>
          </w:rPr>
          <w:t xml:space="preserve">Załącznik nr 2 do </w:t>
        </w:r>
        <w:r w:rsidR="006D0004" w:rsidRPr="00AE64B1">
          <w:rPr>
            <w:rFonts w:ascii="Times New Roman" w:hAnsi="Times New Roman" w:cs="Times New Roman"/>
          </w:rPr>
          <w:t>Zasad (</w:t>
        </w:r>
        <w:r w:rsidRPr="00AE64B1">
          <w:rPr>
            <w:rFonts w:ascii="Times New Roman" w:hAnsi="Times New Roman" w:cs="Times New Roman"/>
          </w:rPr>
          <w:t>Polityki</w:t>
        </w:r>
        <w:r w:rsidR="006D0004" w:rsidRPr="00AE64B1">
          <w:rPr>
            <w:rFonts w:ascii="Times New Roman" w:hAnsi="Times New Roman" w:cs="Times New Roman"/>
          </w:rPr>
          <w:t>)</w:t>
        </w:r>
        <w:r w:rsidRPr="00AE64B1">
          <w:rPr>
            <w:rFonts w:ascii="Times New Roman" w:hAnsi="Times New Roman" w:cs="Times New Roman"/>
          </w:rPr>
          <w:t xml:space="preserve"> Rachunkow</w:t>
        </w:r>
        <w:r w:rsidR="006D0004" w:rsidRPr="00AE64B1">
          <w:rPr>
            <w:rFonts w:ascii="Times New Roman" w:hAnsi="Times New Roman" w:cs="Times New Roman"/>
          </w:rPr>
          <w:t>o</w:t>
        </w:r>
        <w:r w:rsidRPr="00AE64B1">
          <w:rPr>
            <w:rFonts w:ascii="Times New Roman" w:hAnsi="Times New Roman" w:cs="Times New Roman"/>
          </w:rPr>
          <w:t>ści</w:t>
        </w:r>
        <w:r w:rsidRPr="00AE64B1">
          <w:rPr>
            <w:rFonts w:ascii="Times New Roman" w:hAnsi="Times New Roman" w:cs="Times New Roman"/>
          </w:rPr>
          <w:tab/>
        </w:r>
        <w:r w:rsidRPr="00AE64B1">
          <w:rPr>
            <w:rFonts w:ascii="Times New Roman" w:hAnsi="Times New Roman" w:cs="Times New Roman"/>
          </w:rPr>
          <w:tab/>
          <w:t xml:space="preserve">Strona | </w:t>
        </w:r>
        <w:r w:rsidRPr="00AE64B1">
          <w:rPr>
            <w:rFonts w:ascii="Times New Roman" w:hAnsi="Times New Roman" w:cs="Times New Roman"/>
          </w:rPr>
          <w:fldChar w:fldCharType="begin"/>
        </w:r>
        <w:r w:rsidRPr="00AE64B1">
          <w:rPr>
            <w:rFonts w:ascii="Times New Roman" w:hAnsi="Times New Roman" w:cs="Times New Roman"/>
          </w:rPr>
          <w:instrText>PAGE   \* MERGEFORMAT</w:instrText>
        </w:r>
        <w:r w:rsidRPr="00AE64B1">
          <w:rPr>
            <w:rFonts w:ascii="Times New Roman" w:hAnsi="Times New Roman" w:cs="Times New Roman"/>
          </w:rPr>
          <w:fldChar w:fldCharType="separate"/>
        </w:r>
        <w:r w:rsidR="0058295F">
          <w:rPr>
            <w:rFonts w:ascii="Times New Roman" w:hAnsi="Times New Roman" w:cs="Times New Roman"/>
            <w:noProof/>
          </w:rPr>
          <w:t>1</w:t>
        </w:r>
        <w:r w:rsidRPr="00AE64B1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95F" w:rsidRDefault="0058295F" w:rsidP="0077337E">
      <w:pPr>
        <w:spacing w:after="0" w:line="240" w:lineRule="auto"/>
      </w:pPr>
      <w:r>
        <w:separator/>
      </w:r>
    </w:p>
  </w:footnote>
  <w:footnote w:type="continuationSeparator" w:id="0">
    <w:p w:rsidR="0058295F" w:rsidRDefault="0058295F" w:rsidP="0077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5257C0"/>
    <w:multiLevelType w:val="hybridMultilevel"/>
    <w:tmpl w:val="7BF49DA0"/>
    <w:lvl w:ilvl="0" w:tplc="23E6779E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 w15:restartNumberingAfterBreak="0">
    <w:nsid w:val="341E2A67"/>
    <w:multiLevelType w:val="hybridMultilevel"/>
    <w:tmpl w:val="792E668E"/>
    <w:lvl w:ilvl="0" w:tplc="CFFA499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9AB1FB8"/>
    <w:multiLevelType w:val="hybridMultilevel"/>
    <w:tmpl w:val="C49418CA"/>
    <w:lvl w:ilvl="0" w:tplc="AF5833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1E10E87"/>
    <w:multiLevelType w:val="hybridMultilevel"/>
    <w:tmpl w:val="D71AAEEC"/>
    <w:lvl w:ilvl="0" w:tplc="425C4E22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755216FB"/>
    <w:multiLevelType w:val="hybridMultilevel"/>
    <w:tmpl w:val="2EE0BBE0"/>
    <w:lvl w:ilvl="0" w:tplc="C53AFF0C">
      <w:start w:val="1"/>
      <w:numFmt w:val="decimal"/>
      <w:lvlText w:val="%1."/>
      <w:lvlJc w:val="left"/>
      <w:pPr>
        <w:ind w:left="2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F8"/>
    <w:rsid w:val="00024634"/>
    <w:rsid w:val="00083FDD"/>
    <w:rsid w:val="0008466F"/>
    <w:rsid w:val="000A4533"/>
    <w:rsid w:val="000C09B0"/>
    <w:rsid w:val="000F1239"/>
    <w:rsid w:val="000F7024"/>
    <w:rsid w:val="00136EF8"/>
    <w:rsid w:val="001913CD"/>
    <w:rsid w:val="001A12EE"/>
    <w:rsid w:val="001A2633"/>
    <w:rsid w:val="001B1795"/>
    <w:rsid w:val="001D248F"/>
    <w:rsid w:val="0021033C"/>
    <w:rsid w:val="00212BA4"/>
    <w:rsid w:val="002155B9"/>
    <w:rsid w:val="002413FD"/>
    <w:rsid w:val="00243F5B"/>
    <w:rsid w:val="0025236E"/>
    <w:rsid w:val="002702C9"/>
    <w:rsid w:val="00282B8F"/>
    <w:rsid w:val="002B77B9"/>
    <w:rsid w:val="00303DE3"/>
    <w:rsid w:val="0036735D"/>
    <w:rsid w:val="00374D4C"/>
    <w:rsid w:val="003A6737"/>
    <w:rsid w:val="003B0454"/>
    <w:rsid w:val="003D0D9D"/>
    <w:rsid w:val="003E2772"/>
    <w:rsid w:val="003F7E30"/>
    <w:rsid w:val="00432DDA"/>
    <w:rsid w:val="004842AE"/>
    <w:rsid w:val="004A6583"/>
    <w:rsid w:val="004D7113"/>
    <w:rsid w:val="005620EF"/>
    <w:rsid w:val="00563E73"/>
    <w:rsid w:val="0058295F"/>
    <w:rsid w:val="005C09F1"/>
    <w:rsid w:val="005C2349"/>
    <w:rsid w:val="005D4B7A"/>
    <w:rsid w:val="005F7AF8"/>
    <w:rsid w:val="0061034E"/>
    <w:rsid w:val="0063183A"/>
    <w:rsid w:val="006660F6"/>
    <w:rsid w:val="00666FF5"/>
    <w:rsid w:val="006C3B09"/>
    <w:rsid w:val="006D0004"/>
    <w:rsid w:val="00741B58"/>
    <w:rsid w:val="00745EB1"/>
    <w:rsid w:val="007568B0"/>
    <w:rsid w:val="0077337E"/>
    <w:rsid w:val="00773EDB"/>
    <w:rsid w:val="007867C0"/>
    <w:rsid w:val="00794144"/>
    <w:rsid w:val="007E0580"/>
    <w:rsid w:val="00834099"/>
    <w:rsid w:val="0087522A"/>
    <w:rsid w:val="008A73BA"/>
    <w:rsid w:val="008A7A2C"/>
    <w:rsid w:val="008B2406"/>
    <w:rsid w:val="008B5EC3"/>
    <w:rsid w:val="008C0EFF"/>
    <w:rsid w:val="008C4258"/>
    <w:rsid w:val="008E2D4E"/>
    <w:rsid w:val="009027EC"/>
    <w:rsid w:val="00920716"/>
    <w:rsid w:val="009642CE"/>
    <w:rsid w:val="00971F4C"/>
    <w:rsid w:val="00993FD3"/>
    <w:rsid w:val="009D5E55"/>
    <w:rsid w:val="00A2455A"/>
    <w:rsid w:val="00A41765"/>
    <w:rsid w:val="00A854FB"/>
    <w:rsid w:val="00AD1159"/>
    <w:rsid w:val="00AE64B1"/>
    <w:rsid w:val="00B23C70"/>
    <w:rsid w:val="00B31DFA"/>
    <w:rsid w:val="00B32B0E"/>
    <w:rsid w:val="00B35221"/>
    <w:rsid w:val="00B45B74"/>
    <w:rsid w:val="00B932B3"/>
    <w:rsid w:val="00BB0F4B"/>
    <w:rsid w:val="00BD6642"/>
    <w:rsid w:val="00C52162"/>
    <w:rsid w:val="00C926E0"/>
    <w:rsid w:val="00C95A9D"/>
    <w:rsid w:val="00CC419A"/>
    <w:rsid w:val="00CE2AD4"/>
    <w:rsid w:val="00D01D62"/>
    <w:rsid w:val="00D153B9"/>
    <w:rsid w:val="00D32EC8"/>
    <w:rsid w:val="00D74513"/>
    <w:rsid w:val="00D93A8F"/>
    <w:rsid w:val="00D963F2"/>
    <w:rsid w:val="00DD6EE8"/>
    <w:rsid w:val="00E06CF6"/>
    <w:rsid w:val="00EA304B"/>
    <w:rsid w:val="00EA6460"/>
    <w:rsid w:val="00EB6ADA"/>
    <w:rsid w:val="00EC53BA"/>
    <w:rsid w:val="00EE090E"/>
    <w:rsid w:val="00EE4AA0"/>
    <w:rsid w:val="00F0549C"/>
    <w:rsid w:val="00F45D05"/>
    <w:rsid w:val="00F859E1"/>
    <w:rsid w:val="00FA525D"/>
    <w:rsid w:val="00FC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E1FAA6"/>
  <w15:docId w15:val="{8D7C9B6E-8228-4BC2-9109-38446A9AC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27EC"/>
    <w:pPr>
      <w:ind w:left="720"/>
      <w:contextualSpacing/>
    </w:pPr>
  </w:style>
  <w:style w:type="paragraph" w:styleId="Bezodstpw">
    <w:name w:val="No Spacing"/>
    <w:link w:val="BezodstpwZnak"/>
    <w:uiPriority w:val="1"/>
    <w:qFormat/>
    <w:rsid w:val="0077337E"/>
    <w:pPr>
      <w:spacing w:after="0" w:line="240" w:lineRule="auto"/>
    </w:pPr>
    <w:rPr>
      <w:rFonts w:eastAsiaTheme="minorEastAsia"/>
      <w:lang w:val="en-GB" w:eastAsia="en-GB"/>
    </w:rPr>
  </w:style>
  <w:style w:type="character" w:customStyle="1" w:styleId="BezodstpwZnak">
    <w:name w:val="Bez odstępów Znak"/>
    <w:basedOn w:val="Domylnaczcionkaakapitu"/>
    <w:link w:val="Bezodstpw"/>
    <w:uiPriority w:val="1"/>
    <w:rsid w:val="0077337E"/>
    <w:rPr>
      <w:rFonts w:eastAsiaTheme="minorEastAsia"/>
      <w:lang w:val="en-GB" w:eastAsia="en-GB"/>
    </w:rPr>
  </w:style>
  <w:style w:type="paragraph" w:styleId="Nagwek">
    <w:name w:val="header"/>
    <w:basedOn w:val="Normalny"/>
    <w:link w:val="NagwekZnak"/>
    <w:uiPriority w:val="99"/>
    <w:unhideWhenUsed/>
    <w:rsid w:val="0077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37E"/>
  </w:style>
  <w:style w:type="paragraph" w:styleId="Stopka">
    <w:name w:val="footer"/>
    <w:basedOn w:val="Normalny"/>
    <w:link w:val="StopkaZnak"/>
    <w:uiPriority w:val="99"/>
    <w:unhideWhenUsed/>
    <w:rsid w:val="0077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37E"/>
  </w:style>
  <w:style w:type="paragraph" w:styleId="Tekstdymka">
    <w:name w:val="Balloon Text"/>
    <w:basedOn w:val="Normalny"/>
    <w:link w:val="TekstdymkaZnak"/>
    <w:uiPriority w:val="99"/>
    <w:semiHidden/>
    <w:unhideWhenUsed/>
    <w:rsid w:val="00CC41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1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5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PROCEDURA TWORZENIA PROWIZORIUM ORAZ PLANU RZECZOWO-FINANSOWEGO W UNIWERSYTECIE MEDYCZNYM W BIAŁYMSTOKU</vt:lpstr>
    </vt:vector>
  </TitlesOfParts>
  <Company>Uniwersytet Medyczny w Białymstoku</Company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PROCEDURA TWORZENIA PROWIZORIUM ORAZ PLANU RZECZOWO-FINANSOWEGO W UNIWERSYTECIE MEDYCZNYM W BIAŁYMSTOKU</dc:title>
  <dc:creator>Mirosława</dc:creator>
  <cp:lastModifiedBy>Emilia</cp:lastModifiedBy>
  <cp:revision>8</cp:revision>
  <cp:lastPrinted>2020-02-04T11:27:00Z</cp:lastPrinted>
  <dcterms:created xsi:type="dcterms:W3CDTF">2020-01-31T12:43:00Z</dcterms:created>
  <dcterms:modified xsi:type="dcterms:W3CDTF">2020-02-07T12:01:00Z</dcterms:modified>
</cp:coreProperties>
</file>