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inorHAnsi" w:hAnsi="Times New Roman" w:cs="Times New Roman"/>
          <w:sz w:val="2"/>
          <w:lang w:val="pl-PL" w:eastAsia="en-US"/>
        </w:rPr>
        <w:id w:val="162595895"/>
        <w:docPartObj>
          <w:docPartGallery w:val="Cover Pages"/>
          <w:docPartUnique/>
        </w:docPartObj>
      </w:sdtPr>
      <w:sdtEndPr>
        <w:rPr>
          <w:sz w:val="22"/>
        </w:rPr>
      </w:sdtEndPr>
      <w:sdtContent>
        <w:p w:rsidR="000F4183" w:rsidRPr="00C70BF5" w:rsidRDefault="000F4183" w:rsidP="001447D4">
          <w:pPr>
            <w:pStyle w:val="Bezodstpw"/>
            <w:spacing w:line="312" w:lineRule="auto"/>
            <w:rPr>
              <w:rFonts w:ascii="Times New Roman" w:hAnsi="Times New Roman" w:cs="Times New Roman"/>
              <w:sz w:val="2"/>
            </w:rPr>
          </w:pPr>
        </w:p>
        <w:p w:rsidR="00FB3943" w:rsidRPr="00C70BF5" w:rsidRDefault="00FB3943" w:rsidP="001447D4">
          <w:pPr>
            <w:spacing w:after="0" w:line="312" w:lineRule="auto"/>
            <w:jc w:val="right"/>
            <w:rPr>
              <w:rStyle w:val="Uwydatnienie"/>
              <w:rFonts w:ascii="Times New Roman" w:hAnsi="Times New Roman" w:cs="Times New Roman"/>
              <w:i w:val="0"/>
              <w:sz w:val="20"/>
            </w:rPr>
          </w:pPr>
          <w:r w:rsidRPr="00C70BF5">
            <w:rPr>
              <w:rStyle w:val="Uwydatnienie"/>
              <w:rFonts w:ascii="Times New Roman" w:hAnsi="Times New Roman" w:cs="Times New Roman"/>
              <w:i w:val="0"/>
              <w:sz w:val="20"/>
            </w:rPr>
            <w:t xml:space="preserve">Załącznik do Zarządzenia </w:t>
          </w:r>
          <w:r w:rsidR="00C70BF5">
            <w:rPr>
              <w:rStyle w:val="Uwydatnienie"/>
              <w:rFonts w:ascii="Times New Roman" w:hAnsi="Times New Roman" w:cs="Times New Roman"/>
              <w:i w:val="0"/>
              <w:sz w:val="20"/>
            </w:rPr>
            <w:t>Rektora nr 98/2019 z dnia 18.12.2019r.</w:t>
          </w:r>
        </w:p>
        <w:p w:rsidR="00FB3943" w:rsidRPr="00C70BF5" w:rsidRDefault="00FB3943" w:rsidP="001447D4">
          <w:pPr>
            <w:spacing w:after="0" w:line="312" w:lineRule="auto"/>
            <w:rPr>
              <w:rFonts w:ascii="Times New Roman" w:hAnsi="Times New Roman" w:cs="Times New Roman"/>
            </w:rPr>
          </w:pPr>
        </w:p>
        <w:p w:rsidR="00FB3943" w:rsidRPr="00C70BF5" w:rsidRDefault="00FB3943" w:rsidP="001447D4">
          <w:pPr>
            <w:spacing w:after="0" w:line="312" w:lineRule="auto"/>
            <w:rPr>
              <w:rFonts w:ascii="Times New Roman" w:hAnsi="Times New Roman" w:cs="Times New Roman"/>
            </w:rPr>
          </w:pPr>
        </w:p>
        <w:p w:rsidR="00FB3943" w:rsidRPr="00C70BF5" w:rsidRDefault="00FB3943" w:rsidP="001447D4">
          <w:pPr>
            <w:spacing w:after="0" w:line="312" w:lineRule="auto"/>
            <w:rPr>
              <w:rFonts w:ascii="Times New Roman" w:hAnsi="Times New Roman" w:cs="Times New Roman"/>
            </w:rPr>
          </w:pPr>
        </w:p>
        <w:p w:rsidR="00FB3943" w:rsidRPr="00C70BF5" w:rsidRDefault="00FB3943" w:rsidP="001447D4">
          <w:pPr>
            <w:spacing w:after="0" w:line="312" w:lineRule="auto"/>
            <w:rPr>
              <w:rFonts w:ascii="Times New Roman" w:hAnsi="Times New Roman" w:cs="Times New Roman"/>
            </w:rPr>
          </w:pPr>
        </w:p>
        <w:p w:rsidR="00FB3943" w:rsidRPr="00C70BF5" w:rsidRDefault="00FB3943" w:rsidP="001447D4">
          <w:pPr>
            <w:spacing w:after="0" w:line="312" w:lineRule="auto"/>
            <w:rPr>
              <w:rFonts w:ascii="Times New Roman" w:hAnsi="Times New Roman" w:cs="Times New Roman"/>
            </w:rPr>
          </w:pPr>
        </w:p>
        <w:p w:rsidR="00FB3943" w:rsidRPr="00C70BF5" w:rsidRDefault="00FB3943" w:rsidP="001447D4">
          <w:pPr>
            <w:spacing w:after="0" w:line="312" w:lineRule="auto"/>
            <w:rPr>
              <w:rFonts w:ascii="Times New Roman" w:hAnsi="Times New Roman" w:cs="Times New Roman"/>
            </w:rPr>
          </w:pPr>
        </w:p>
        <w:p w:rsidR="00FB3943" w:rsidRPr="00C70BF5" w:rsidRDefault="00FB3943" w:rsidP="001447D4">
          <w:pPr>
            <w:spacing w:after="0" w:line="312" w:lineRule="auto"/>
            <w:rPr>
              <w:rFonts w:ascii="Times New Roman" w:hAnsi="Times New Roman" w:cs="Times New Roman"/>
            </w:rPr>
          </w:pPr>
        </w:p>
        <w:p w:rsidR="00FB3943" w:rsidRPr="00C70BF5" w:rsidRDefault="00FB3943" w:rsidP="001447D4">
          <w:pPr>
            <w:spacing w:after="0" w:line="312" w:lineRule="auto"/>
            <w:rPr>
              <w:rFonts w:ascii="Times New Roman" w:hAnsi="Times New Roman" w:cs="Times New Roman"/>
            </w:rPr>
          </w:pPr>
        </w:p>
        <w:p w:rsidR="00FB3943" w:rsidRPr="00C70BF5" w:rsidRDefault="00FB3943" w:rsidP="001447D4">
          <w:pPr>
            <w:spacing w:after="0" w:line="312" w:lineRule="auto"/>
            <w:rPr>
              <w:rFonts w:ascii="Times New Roman" w:hAnsi="Times New Roman" w:cs="Times New Roman"/>
            </w:rPr>
          </w:pPr>
        </w:p>
        <w:p w:rsidR="00FB3943" w:rsidRPr="00C70BF5" w:rsidRDefault="00FB3943" w:rsidP="001447D4">
          <w:pPr>
            <w:spacing w:after="0" w:line="312" w:lineRule="auto"/>
            <w:rPr>
              <w:rFonts w:ascii="Times New Roman" w:hAnsi="Times New Roman" w:cs="Times New Roman"/>
            </w:rPr>
          </w:pPr>
        </w:p>
        <w:p w:rsidR="00FB3943" w:rsidRPr="00C70BF5" w:rsidRDefault="00FB3943" w:rsidP="001447D4">
          <w:pPr>
            <w:spacing w:after="0" w:line="312" w:lineRule="auto"/>
            <w:rPr>
              <w:rFonts w:ascii="Times New Roman" w:hAnsi="Times New Roman" w:cs="Times New Roman"/>
            </w:rPr>
          </w:pPr>
        </w:p>
        <w:p w:rsidR="00FB3943" w:rsidRPr="00C70BF5" w:rsidRDefault="00FB3943" w:rsidP="001447D4">
          <w:pPr>
            <w:spacing w:after="0" w:line="312" w:lineRule="auto"/>
            <w:rPr>
              <w:rFonts w:ascii="Times New Roman" w:hAnsi="Times New Roman" w:cs="Times New Roman"/>
            </w:rPr>
          </w:pPr>
        </w:p>
        <w:p w:rsidR="00FB3943" w:rsidRPr="00C70BF5" w:rsidRDefault="00FB3943" w:rsidP="001447D4">
          <w:pPr>
            <w:spacing w:after="0" w:line="312" w:lineRule="auto"/>
            <w:rPr>
              <w:rFonts w:ascii="Times New Roman" w:hAnsi="Times New Roman" w:cs="Times New Roman"/>
            </w:rPr>
          </w:pPr>
        </w:p>
        <w:p w:rsidR="00FB3943" w:rsidRPr="00C70BF5" w:rsidRDefault="00FB3943" w:rsidP="001447D4">
          <w:pPr>
            <w:spacing w:after="0" w:line="312" w:lineRule="auto"/>
            <w:rPr>
              <w:rFonts w:ascii="Times New Roman" w:hAnsi="Times New Roman" w:cs="Times New Roman"/>
            </w:rPr>
          </w:pPr>
        </w:p>
        <w:p w:rsidR="00FB3943" w:rsidRPr="00C70BF5" w:rsidRDefault="00FB3943" w:rsidP="001447D4">
          <w:pPr>
            <w:spacing w:after="0" w:line="312" w:lineRule="auto"/>
            <w:rPr>
              <w:rFonts w:ascii="Times New Roman" w:hAnsi="Times New Roman" w:cs="Times New Roman"/>
            </w:rPr>
          </w:pPr>
        </w:p>
        <w:p w:rsidR="00FB3943" w:rsidRPr="00C70BF5" w:rsidRDefault="00FB3943" w:rsidP="001447D4">
          <w:pPr>
            <w:spacing w:after="0" w:line="312" w:lineRule="auto"/>
            <w:rPr>
              <w:rFonts w:ascii="Times New Roman" w:hAnsi="Times New Roman" w:cs="Times New Roman"/>
            </w:rPr>
          </w:pPr>
        </w:p>
        <w:p w:rsidR="00FB3943" w:rsidRPr="00C70BF5" w:rsidRDefault="00FB3943" w:rsidP="001447D4">
          <w:pPr>
            <w:spacing w:after="0" w:line="312" w:lineRule="auto"/>
            <w:rPr>
              <w:rFonts w:ascii="Times New Roman" w:hAnsi="Times New Roman" w:cs="Times New Roman"/>
            </w:rPr>
          </w:pPr>
        </w:p>
        <w:p w:rsidR="000F4183" w:rsidRPr="00C70BF5" w:rsidRDefault="000F4183" w:rsidP="001447D4">
          <w:pPr>
            <w:spacing w:after="0" w:line="312" w:lineRule="auto"/>
            <w:rPr>
              <w:rFonts w:ascii="Times New Roman" w:hAnsi="Times New Roman" w:cs="Times New Roman"/>
            </w:rPr>
          </w:pPr>
          <w:r w:rsidRPr="00C70BF5">
            <w:rPr>
              <w:rFonts w:ascii="Times New Roman" w:hAnsi="Times New Roman" w:cs="Times New Roman"/>
              <w:noProof/>
              <w:color w:val="5B9BD5" w:themeColor="accent1"/>
              <w:sz w:val="36"/>
              <w:szCs w:val="36"/>
              <w:lang w:eastAsia="pl-PL"/>
            </w:rPr>
            <mc:AlternateContent>
              <mc:Choice Requires="wpg">
                <w:drawing>
                  <wp:anchor distT="0" distB="0" distL="114300" distR="114300" simplePos="0" relativeHeight="251660288" behindDoc="1" locked="0" layoutInCell="1" allowOverlap="1" wp14:anchorId="4638156F" wp14:editId="709B28D9">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upa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Dowolny kształt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Dowolny kształt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Dowolny kształt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Dowolny kształt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Dowolny kształt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488C9034" id="Grupa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">
                    <o:lock v:ext="edit" aspectratio="t"/>
                    <v:shape id="Dowolny kształt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Dowolny kształt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Dowolny kształt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Dowolny kształt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Dowolny kształt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rsidR="000F4183" w:rsidRPr="00C70BF5" w:rsidRDefault="00FB3943" w:rsidP="001447D4">
          <w:pPr>
            <w:spacing w:after="0" w:line="312" w:lineRule="auto"/>
            <w:rPr>
              <w:rFonts w:ascii="Times New Roman" w:hAnsi="Times New Roman" w:cs="Times New Roman"/>
            </w:rPr>
          </w:pPr>
          <w:r w:rsidRPr="00C70BF5">
            <w:rPr>
              <w:rFonts w:ascii="Times New Roman" w:hAnsi="Times New Roman" w:cs="Times New Roman"/>
              <w:noProof/>
              <w:lang w:eastAsia="pl-PL"/>
            </w:rPr>
            <mc:AlternateContent>
              <mc:Choice Requires="wps">
                <w:drawing>
                  <wp:anchor distT="0" distB="0" distL="114300" distR="114300" simplePos="0" relativeHeight="251661312" behindDoc="0" locked="0" layoutInCell="1" allowOverlap="1" wp14:anchorId="0B7B11C2" wp14:editId="0B64FBF2">
                    <wp:simplePos x="0" y="0"/>
                    <wp:positionH relativeFrom="page">
                      <wp:posOffset>390525</wp:posOffset>
                    </wp:positionH>
                    <wp:positionV relativeFrom="margin">
                      <wp:posOffset>1282441</wp:posOffset>
                    </wp:positionV>
                    <wp:extent cx="6829425" cy="914400"/>
                    <wp:effectExtent l="0" t="0" r="0" b="3175"/>
                    <wp:wrapNone/>
                    <wp:docPr id="62" name="Pole tekstowe 62"/>
                    <wp:cNvGraphicFramePr/>
                    <a:graphic xmlns:a="http://schemas.openxmlformats.org/drawingml/2006/main">
                      <a:graphicData uri="http://schemas.microsoft.com/office/word/2010/wordprocessingShape">
                        <wps:wsp>
                          <wps:cNvSpPr txBox="1"/>
                          <wps:spPr>
                            <a:xfrm>
                              <a:off x="0" y="0"/>
                              <a:ext cx="682942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b/>
                                    <w:caps/>
                                    <w:color w:val="8496B0" w:themeColor="text2" w:themeTint="99"/>
                                    <w:sz w:val="52"/>
                                    <w:szCs w:val="52"/>
                                    <w:lang w:val="pl-PL"/>
                                  </w:rPr>
                                  <w:alias w:val="Tytuł"/>
                                  <w:tag w:val=""/>
                                  <w:id w:val="797192764"/>
                                  <w:dataBinding w:prefixMappings="xmlns:ns0='http://purl.org/dc/elements/1.1/' xmlns:ns1='http://schemas.openxmlformats.org/package/2006/metadata/core-properties' " w:xpath="/ns1:coreProperties[1]/ns0:title[1]" w:storeItemID="{6C3C8BC8-F283-45AE-878A-BAB7291924A1}"/>
                                  <w:text/>
                                </w:sdtPr>
                                <w:sdtContent>
                                  <w:p w:rsidR="00E94CF8" w:rsidRPr="00C70BF5" w:rsidRDefault="00E94CF8">
                                    <w:pPr>
                                      <w:pStyle w:val="Bezodstpw"/>
                                      <w:rPr>
                                        <w:rFonts w:ascii="Times New Roman" w:eastAsiaTheme="majorEastAsia" w:hAnsi="Times New Roman" w:cs="Times New Roman"/>
                                        <w:b/>
                                        <w:caps/>
                                        <w:color w:val="8496B0" w:themeColor="text2" w:themeTint="99"/>
                                        <w:sz w:val="68"/>
                                        <w:szCs w:val="68"/>
                                        <w:lang w:val="pl-PL"/>
                                      </w:rPr>
                                    </w:pPr>
                                    <w:r w:rsidRPr="00C70BF5">
                                      <w:rPr>
                                        <w:rFonts w:ascii="Times New Roman" w:eastAsiaTheme="majorEastAsia" w:hAnsi="Times New Roman" w:cs="Times New Roman"/>
                                        <w:b/>
                                        <w:caps/>
                                        <w:color w:val="8496B0" w:themeColor="text2" w:themeTint="99"/>
                                        <w:sz w:val="52"/>
                                        <w:szCs w:val="52"/>
                                        <w:lang w:val="pl-PL"/>
                                      </w:rPr>
                                      <w:t>Zasady (Polityka) Rachunkowości</w:t>
                                    </w:r>
                                  </w:p>
                                </w:sdtContent>
                              </w:sdt>
                              <w:p w:rsidR="00E94CF8" w:rsidRPr="00C70BF5" w:rsidRDefault="00E94CF8">
                                <w:pPr>
                                  <w:pStyle w:val="Bezodstpw"/>
                                  <w:spacing w:before="120"/>
                                  <w:rPr>
                                    <w:rFonts w:ascii="Times New Roman" w:hAnsi="Times New Roman" w:cs="Times New Roman"/>
                                    <w:b/>
                                    <w:color w:val="5B9BD5" w:themeColor="accent1"/>
                                    <w:sz w:val="36"/>
                                    <w:szCs w:val="36"/>
                                    <w:lang w:val="pl-PL"/>
                                  </w:rPr>
                                </w:pPr>
                                <w:sdt>
                                  <w:sdtPr>
                                    <w:rPr>
                                      <w:rFonts w:ascii="Times New Roman" w:hAnsi="Times New Roman" w:cs="Times New Roman"/>
                                      <w:b/>
                                      <w:color w:val="5B9BD5" w:themeColor="accent1"/>
                                      <w:sz w:val="36"/>
                                      <w:szCs w:val="36"/>
                                      <w:lang w:val="pl-PL"/>
                                    </w:rPr>
                                    <w:alias w:val="Podtytuł"/>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C70BF5">
                                      <w:rPr>
                                        <w:rFonts w:ascii="Times New Roman" w:hAnsi="Times New Roman" w:cs="Times New Roman"/>
                                        <w:b/>
                                        <w:color w:val="5B9BD5" w:themeColor="accent1"/>
                                        <w:sz w:val="36"/>
                                        <w:szCs w:val="36"/>
                                        <w:lang w:val="pl-PL"/>
                                      </w:rPr>
                                      <w:t>Uniwersytet Medyczny w Białymstoku</w:t>
                                    </w:r>
                                  </w:sdtContent>
                                </w:sdt>
                                <w:r w:rsidRPr="00C70BF5">
                                  <w:rPr>
                                    <w:rFonts w:ascii="Times New Roman" w:hAnsi="Times New Roman" w:cs="Times New Roman"/>
                                    <w:b/>
                                    <w:lang w:val="pl-PL"/>
                                  </w:rPr>
                                  <w:t xml:space="preserve"> </w:t>
                                </w:r>
                              </w:p>
                              <w:p w:rsidR="00E94CF8" w:rsidRDefault="00E94C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anchor>
                </w:drawing>
              </mc:Choice>
              <mc:Fallback>
                <w:pict>
                  <v:shapetype w14:anchorId="0B7B11C2" id="_x0000_t202" coordsize="21600,21600" o:spt="202" path="m,l,21600r21600,l21600,xe">
                    <v:stroke joinstyle="miter"/>
                    <v:path gradientshapeok="t" o:connecttype="rect"/>
                  </v:shapetype>
                  <v:shape id="Pole tekstowe 62" o:spid="_x0000_s1026" type="#_x0000_t202" style="position:absolute;margin-left:30.75pt;margin-top:101pt;width:537.75pt;height:1in;z-index:251661312;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" filled="f" stroked="f" strokeweight=".5pt">
                    <v:textbox style="mso-fit-shape-to-text:t">
                      <w:txbxContent>
                        <w:sdt>
                          <w:sdtPr>
                            <w:rPr>
                              <w:rFonts w:ascii="Times New Roman" w:eastAsiaTheme="majorEastAsia" w:hAnsi="Times New Roman" w:cs="Times New Roman"/>
                              <w:b/>
                              <w:caps/>
                              <w:color w:val="8496B0" w:themeColor="text2" w:themeTint="99"/>
                              <w:sz w:val="52"/>
                              <w:szCs w:val="52"/>
                              <w:lang w:val="pl-PL"/>
                            </w:rPr>
                            <w:alias w:val="Tytuł"/>
                            <w:tag w:val=""/>
                            <w:id w:val="797192764"/>
                            <w:dataBinding w:prefixMappings="xmlns:ns0='http://purl.org/dc/elements/1.1/' xmlns:ns1='http://schemas.openxmlformats.org/package/2006/metadata/core-properties' " w:xpath="/ns1:coreProperties[1]/ns0:title[1]" w:storeItemID="{6C3C8BC8-F283-45AE-878A-BAB7291924A1}"/>
                            <w:text/>
                          </w:sdtPr>
                          <w:sdtContent>
                            <w:p w:rsidR="00E94CF8" w:rsidRPr="00C70BF5" w:rsidRDefault="00E94CF8">
                              <w:pPr>
                                <w:pStyle w:val="Bezodstpw"/>
                                <w:rPr>
                                  <w:rFonts w:ascii="Times New Roman" w:eastAsiaTheme="majorEastAsia" w:hAnsi="Times New Roman" w:cs="Times New Roman"/>
                                  <w:b/>
                                  <w:caps/>
                                  <w:color w:val="8496B0" w:themeColor="text2" w:themeTint="99"/>
                                  <w:sz w:val="68"/>
                                  <w:szCs w:val="68"/>
                                  <w:lang w:val="pl-PL"/>
                                </w:rPr>
                              </w:pPr>
                              <w:r w:rsidRPr="00C70BF5">
                                <w:rPr>
                                  <w:rFonts w:ascii="Times New Roman" w:eastAsiaTheme="majorEastAsia" w:hAnsi="Times New Roman" w:cs="Times New Roman"/>
                                  <w:b/>
                                  <w:caps/>
                                  <w:color w:val="8496B0" w:themeColor="text2" w:themeTint="99"/>
                                  <w:sz w:val="52"/>
                                  <w:szCs w:val="52"/>
                                  <w:lang w:val="pl-PL"/>
                                </w:rPr>
                                <w:t>Zasady (Polityka) Rachunkowości</w:t>
                              </w:r>
                            </w:p>
                          </w:sdtContent>
                        </w:sdt>
                        <w:p w:rsidR="00E94CF8" w:rsidRPr="00C70BF5" w:rsidRDefault="00E94CF8">
                          <w:pPr>
                            <w:pStyle w:val="Bezodstpw"/>
                            <w:spacing w:before="120"/>
                            <w:rPr>
                              <w:rFonts w:ascii="Times New Roman" w:hAnsi="Times New Roman" w:cs="Times New Roman"/>
                              <w:b/>
                              <w:color w:val="5B9BD5" w:themeColor="accent1"/>
                              <w:sz w:val="36"/>
                              <w:szCs w:val="36"/>
                              <w:lang w:val="pl-PL"/>
                            </w:rPr>
                          </w:pPr>
                          <w:sdt>
                            <w:sdtPr>
                              <w:rPr>
                                <w:rFonts w:ascii="Times New Roman" w:hAnsi="Times New Roman" w:cs="Times New Roman"/>
                                <w:b/>
                                <w:color w:val="5B9BD5" w:themeColor="accent1"/>
                                <w:sz w:val="36"/>
                                <w:szCs w:val="36"/>
                                <w:lang w:val="pl-PL"/>
                              </w:rPr>
                              <w:alias w:val="Podtytuł"/>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C70BF5">
                                <w:rPr>
                                  <w:rFonts w:ascii="Times New Roman" w:hAnsi="Times New Roman" w:cs="Times New Roman"/>
                                  <w:b/>
                                  <w:color w:val="5B9BD5" w:themeColor="accent1"/>
                                  <w:sz w:val="36"/>
                                  <w:szCs w:val="36"/>
                                  <w:lang w:val="pl-PL"/>
                                </w:rPr>
                                <w:t>Uniwersytet Medyczny w Białymstoku</w:t>
                              </w:r>
                            </w:sdtContent>
                          </w:sdt>
                          <w:r w:rsidRPr="00C70BF5">
                            <w:rPr>
                              <w:rFonts w:ascii="Times New Roman" w:hAnsi="Times New Roman" w:cs="Times New Roman"/>
                              <w:b/>
                              <w:lang w:val="pl-PL"/>
                            </w:rPr>
                            <w:t xml:space="preserve"> </w:t>
                          </w:r>
                        </w:p>
                        <w:p w:rsidR="00E94CF8" w:rsidRDefault="00E94CF8"/>
                      </w:txbxContent>
                    </v:textbox>
                    <w10:wrap anchorx="page" anchory="margin"/>
                  </v:shape>
                </w:pict>
              </mc:Fallback>
            </mc:AlternateContent>
          </w:r>
          <w:r w:rsidR="000F4183" w:rsidRPr="00C70BF5">
            <w:rPr>
              <w:rFonts w:ascii="Times New Roman" w:hAnsi="Times New Roman" w:cs="Times New Roman"/>
            </w:rPr>
            <w:br w:type="page"/>
          </w:r>
        </w:p>
      </w:sdtContent>
    </w:sdt>
    <w:p w:rsidR="002C7BB7" w:rsidRPr="00C70BF5" w:rsidRDefault="002C7BB7" w:rsidP="001447D4">
      <w:pPr>
        <w:pStyle w:val="Nagwekspisutreci"/>
        <w:spacing w:before="0" w:line="312" w:lineRule="auto"/>
        <w:rPr>
          <w:rFonts w:ascii="Times New Roman" w:hAnsi="Times New Roman" w:cs="Times New Roman"/>
        </w:rPr>
      </w:pPr>
      <w:r w:rsidRPr="00C70BF5">
        <w:rPr>
          <w:rFonts w:ascii="Times New Roman" w:hAnsi="Times New Roman" w:cs="Times New Roman"/>
          <w:lang w:val="pl-PL"/>
        </w:rPr>
        <w:lastRenderedPageBreak/>
        <w:t>Spis treści</w:t>
      </w:r>
    </w:p>
    <w:sdt>
      <w:sdtPr>
        <w:rPr>
          <w:rFonts w:ascii="Times New Roman" w:hAnsi="Times New Roman" w:cs="Times New Roman"/>
          <w:b w:val="0"/>
          <w:bCs w:val="0"/>
          <w:caps w:val="0"/>
          <w:smallCaps/>
          <w:sz w:val="24"/>
          <w:szCs w:val="22"/>
        </w:rPr>
        <w:id w:val="-555239060"/>
        <w:docPartObj>
          <w:docPartGallery w:val="Table of Contents"/>
          <w:docPartUnique/>
        </w:docPartObj>
      </w:sdtPr>
      <w:sdtEndPr>
        <w:rPr>
          <w:b/>
          <w:smallCaps w:val="0"/>
          <w:sz w:val="28"/>
        </w:rPr>
      </w:sdtEndPr>
      <w:sdtContent>
        <w:p w:rsidR="00013943" w:rsidRPr="00C70BF5" w:rsidRDefault="00912636" w:rsidP="001447D4">
          <w:pPr>
            <w:pStyle w:val="Spistreci1"/>
            <w:tabs>
              <w:tab w:val="left" w:pos="660"/>
              <w:tab w:val="right" w:leader="dot" w:pos="9346"/>
            </w:tabs>
            <w:spacing w:before="0" w:after="0" w:line="312" w:lineRule="auto"/>
            <w:rPr>
              <w:rFonts w:ascii="Times New Roman" w:eastAsiaTheme="minorEastAsia" w:hAnsi="Times New Roman" w:cs="Times New Roman"/>
              <w:b w:val="0"/>
              <w:bCs w:val="0"/>
              <w:caps w:val="0"/>
              <w:noProof/>
              <w:sz w:val="22"/>
              <w:szCs w:val="22"/>
              <w:lang w:val="en-GB" w:eastAsia="en-GB"/>
            </w:rPr>
          </w:pPr>
          <w:r w:rsidRPr="00C70BF5">
            <w:rPr>
              <w:rFonts w:ascii="Times New Roman" w:hAnsi="Times New Roman" w:cs="Times New Roman"/>
              <w:b w:val="0"/>
              <w:bCs w:val="0"/>
              <w:smallCaps/>
              <w:sz w:val="24"/>
            </w:rPr>
            <w:fldChar w:fldCharType="begin"/>
          </w:r>
          <w:r w:rsidRPr="00C70BF5">
            <w:rPr>
              <w:rFonts w:ascii="Times New Roman" w:hAnsi="Times New Roman" w:cs="Times New Roman"/>
              <w:sz w:val="24"/>
            </w:rPr>
            <w:instrText xml:space="preserve"> TOC \o "1-3" \h \z \u </w:instrText>
          </w:r>
          <w:r w:rsidRPr="00C70BF5">
            <w:rPr>
              <w:rFonts w:ascii="Times New Roman" w:hAnsi="Times New Roman" w:cs="Times New Roman"/>
              <w:b w:val="0"/>
              <w:bCs w:val="0"/>
              <w:smallCaps/>
              <w:sz w:val="24"/>
            </w:rPr>
            <w:fldChar w:fldCharType="separate"/>
          </w:r>
          <w:hyperlink w:anchor="_Toc31267427" w:history="1">
            <w:r w:rsidR="00013943" w:rsidRPr="00C70BF5">
              <w:rPr>
                <w:rStyle w:val="Hipercze"/>
                <w:rFonts w:ascii="Times New Roman" w:hAnsi="Times New Roman" w:cs="Times New Roman"/>
                <w:iCs/>
                <w:noProof/>
              </w:rPr>
              <w:t>1.</w:t>
            </w:r>
            <w:r w:rsidR="00013943" w:rsidRPr="00C70BF5">
              <w:rPr>
                <w:rFonts w:ascii="Times New Roman" w:eastAsiaTheme="minorEastAsia" w:hAnsi="Times New Roman" w:cs="Times New Roman"/>
                <w:b w:val="0"/>
                <w:bCs w:val="0"/>
                <w:caps w:val="0"/>
                <w:noProof/>
                <w:sz w:val="22"/>
                <w:szCs w:val="22"/>
                <w:lang w:val="en-GB" w:eastAsia="en-GB"/>
              </w:rPr>
              <w:tab/>
            </w:r>
            <w:r w:rsidR="00013943" w:rsidRPr="00C70BF5">
              <w:rPr>
                <w:rStyle w:val="Hipercze"/>
                <w:rFonts w:ascii="Times New Roman" w:hAnsi="Times New Roman" w:cs="Times New Roman"/>
                <w:iCs/>
                <w:noProof/>
              </w:rPr>
              <w:t>Podstawa prawna prowadzenia ksiąg rachunkowych</w:t>
            </w:r>
            <w:r w:rsidR="00013943" w:rsidRPr="00C70BF5">
              <w:rPr>
                <w:rFonts w:ascii="Times New Roman" w:hAnsi="Times New Roman" w:cs="Times New Roman"/>
                <w:noProof/>
                <w:webHidden/>
              </w:rPr>
              <w:tab/>
            </w:r>
            <w:r w:rsidR="00013943" w:rsidRPr="00C70BF5">
              <w:rPr>
                <w:rFonts w:ascii="Times New Roman" w:hAnsi="Times New Roman" w:cs="Times New Roman"/>
                <w:noProof/>
                <w:webHidden/>
              </w:rPr>
              <w:fldChar w:fldCharType="begin"/>
            </w:r>
            <w:r w:rsidR="00013943" w:rsidRPr="00C70BF5">
              <w:rPr>
                <w:rFonts w:ascii="Times New Roman" w:hAnsi="Times New Roman" w:cs="Times New Roman"/>
                <w:noProof/>
                <w:webHidden/>
              </w:rPr>
              <w:instrText xml:space="preserve"> PAGEREF _Toc31267427 \h </w:instrText>
            </w:r>
            <w:r w:rsidR="00013943" w:rsidRPr="00C70BF5">
              <w:rPr>
                <w:rFonts w:ascii="Times New Roman" w:hAnsi="Times New Roman" w:cs="Times New Roman"/>
                <w:noProof/>
                <w:webHidden/>
              </w:rPr>
            </w:r>
            <w:r w:rsidR="00013943" w:rsidRPr="00C70BF5">
              <w:rPr>
                <w:rFonts w:ascii="Times New Roman" w:hAnsi="Times New Roman" w:cs="Times New Roman"/>
                <w:noProof/>
                <w:webHidden/>
              </w:rPr>
              <w:fldChar w:fldCharType="separate"/>
            </w:r>
            <w:r w:rsidR="008E62F9">
              <w:rPr>
                <w:rFonts w:ascii="Times New Roman" w:hAnsi="Times New Roman" w:cs="Times New Roman"/>
                <w:noProof/>
                <w:webHidden/>
              </w:rPr>
              <w:t>2</w:t>
            </w:r>
            <w:r w:rsidR="00013943" w:rsidRPr="00C70BF5">
              <w:rPr>
                <w:rFonts w:ascii="Times New Roman" w:hAnsi="Times New Roman" w:cs="Times New Roman"/>
                <w:noProof/>
                <w:webHidden/>
              </w:rPr>
              <w:fldChar w:fldCharType="end"/>
            </w:r>
          </w:hyperlink>
        </w:p>
        <w:p w:rsidR="00013943" w:rsidRPr="00C70BF5" w:rsidRDefault="00E94CF8" w:rsidP="001447D4">
          <w:pPr>
            <w:pStyle w:val="Spistreci1"/>
            <w:tabs>
              <w:tab w:val="left" w:pos="660"/>
              <w:tab w:val="right" w:leader="dot" w:pos="9346"/>
            </w:tabs>
            <w:spacing w:before="0" w:after="0" w:line="312" w:lineRule="auto"/>
            <w:rPr>
              <w:rFonts w:ascii="Times New Roman" w:eastAsiaTheme="minorEastAsia" w:hAnsi="Times New Roman" w:cs="Times New Roman"/>
              <w:b w:val="0"/>
              <w:bCs w:val="0"/>
              <w:caps w:val="0"/>
              <w:noProof/>
              <w:sz w:val="22"/>
              <w:szCs w:val="22"/>
              <w:lang w:val="en-GB" w:eastAsia="en-GB"/>
            </w:rPr>
          </w:pPr>
          <w:hyperlink w:anchor="_Toc31267428" w:history="1">
            <w:r w:rsidR="00013943" w:rsidRPr="00C70BF5">
              <w:rPr>
                <w:rStyle w:val="Hipercze"/>
                <w:rFonts w:ascii="Times New Roman" w:hAnsi="Times New Roman" w:cs="Times New Roman"/>
                <w:noProof/>
              </w:rPr>
              <w:t>2</w:t>
            </w:r>
            <w:r w:rsidR="00013943" w:rsidRPr="00C70BF5">
              <w:rPr>
                <w:rFonts w:ascii="Times New Roman" w:eastAsiaTheme="minorEastAsia" w:hAnsi="Times New Roman" w:cs="Times New Roman"/>
                <w:b w:val="0"/>
                <w:bCs w:val="0"/>
                <w:caps w:val="0"/>
                <w:noProof/>
                <w:sz w:val="22"/>
                <w:szCs w:val="22"/>
                <w:lang w:val="en-GB" w:eastAsia="en-GB"/>
              </w:rPr>
              <w:tab/>
            </w:r>
            <w:r w:rsidR="00013943" w:rsidRPr="00C70BF5">
              <w:rPr>
                <w:rStyle w:val="Hipercze"/>
                <w:rFonts w:ascii="Times New Roman" w:hAnsi="Times New Roman" w:cs="Times New Roman"/>
                <w:noProof/>
              </w:rPr>
              <w:t>Ogólne zasady prowadzenia ksiąg rachunkowych</w:t>
            </w:r>
            <w:r w:rsidR="00013943" w:rsidRPr="00C70BF5">
              <w:rPr>
                <w:rFonts w:ascii="Times New Roman" w:hAnsi="Times New Roman" w:cs="Times New Roman"/>
                <w:noProof/>
                <w:webHidden/>
              </w:rPr>
              <w:tab/>
            </w:r>
            <w:r w:rsidR="00013943" w:rsidRPr="00C70BF5">
              <w:rPr>
                <w:rFonts w:ascii="Times New Roman" w:hAnsi="Times New Roman" w:cs="Times New Roman"/>
                <w:noProof/>
                <w:webHidden/>
              </w:rPr>
              <w:fldChar w:fldCharType="begin"/>
            </w:r>
            <w:r w:rsidR="00013943" w:rsidRPr="00C70BF5">
              <w:rPr>
                <w:rFonts w:ascii="Times New Roman" w:hAnsi="Times New Roman" w:cs="Times New Roman"/>
                <w:noProof/>
                <w:webHidden/>
              </w:rPr>
              <w:instrText xml:space="preserve"> PAGEREF _Toc31267428 \h </w:instrText>
            </w:r>
            <w:r w:rsidR="00013943" w:rsidRPr="00C70BF5">
              <w:rPr>
                <w:rFonts w:ascii="Times New Roman" w:hAnsi="Times New Roman" w:cs="Times New Roman"/>
                <w:noProof/>
                <w:webHidden/>
              </w:rPr>
            </w:r>
            <w:r w:rsidR="00013943" w:rsidRPr="00C70BF5">
              <w:rPr>
                <w:rFonts w:ascii="Times New Roman" w:hAnsi="Times New Roman" w:cs="Times New Roman"/>
                <w:noProof/>
                <w:webHidden/>
              </w:rPr>
              <w:fldChar w:fldCharType="separate"/>
            </w:r>
            <w:r w:rsidR="008E62F9">
              <w:rPr>
                <w:rFonts w:ascii="Times New Roman" w:hAnsi="Times New Roman" w:cs="Times New Roman"/>
                <w:noProof/>
                <w:webHidden/>
              </w:rPr>
              <w:t>3</w:t>
            </w:r>
            <w:r w:rsidR="00013943" w:rsidRPr="00C70BF5">
              <w:rPr>
                <w:rFonts w:ascii="Times New Roman" w:hAnsi="Times New Roman" w:cs="Times New Roman"/>
                <w:noProof/>
                <w:webHidden/>
              </w:rPr>
              <w:fldChar w:fldCharType="end"/>
            </w:r>
          </w:hyperlink>
        </w:p>
        <w:p w:rsidR="00013943" w:rsidRPr="00C70BF5" w:rsidRDefault="00E94CF8" w:rsidP="001447D4">
          <w:pPr>
            <w:pStyle w:val="Spistreci1"/>
            <w:tabs>
              <w:tab w:val="left" w:pos="660"/>
              <w:tab w:val="right" w:leader="dot" w:pos="9346"/>
            </w:tabs>
            <w:spacing w:before="0" w:after="0" w:line="312" w:lineRule="auto"/>
            <w:rPr>
              <w:rFonts w:ascii="Times New Roman" w:eastAsiaTheme="minorEastAsia" w:hAnsi="Times New Roman" w:cs="Times New Roman"/>
              <w:b w:val="0"/>
              <w:bCs w:val="0"/>
              <w:caps w:val="0"/>
              <w:noProof/>
              <w:sz w:val="22"/>
              <w:szCs w:val="22"/>
              <w:lang w:val="en-GB" w:eastAsia="en-GB"/>
            </w:rPr>
          </w:pPr>
          <w:hyperlink w:anchor="_Toc31267429" w:history="1">
            <w:r w:rsidR="00013943" w:rsidRPr="00C70BF5">
              <w:rPr>
                <w:rStyle w:val="Hipercze"/>
                <w:rFonts w:ascii="Times New Roman" w:hAnsi="Times New Roman" w:cs="Times New Roman"/>
                <w:noProof/>
              </w:rPr>
              <w:t>3</w:t>
            </w:r>
            <w:r w:rsidR="00013943" w:rsidRPr="00C70BF5">
              <w:rPr>
                <w:rFonts w:ascii="Times New Roman" w:eastAsiaTheme="minorEastAsia" w:hAnsi="Times New Roman" w:cs="Times New Roman"/>
                <w:b w:val="0"/>
                <w:bCs w:val="0"/>
                <w:caps w:val="0"/>
                <w:noProof/>
                <w:sz w:val="22"/>
                <w:szCs w:val="22"/>
                <w:lang w:val="en-GB" w:eastAsia="en-GB"/>
              </w:rPr>
              <w:tab/>
            </w:r>
            <w:r w:rsidR="00013943" w:rsidRPr="00C70BF5">
              <w:rPr>
                <w:rStyle w:val="Hipercze"/>
                <w:rFonts w:ascii="Times New Roman" w:hAnsi="Times New Roman" w:cs="Times New Roman"/>
                <w:noProof/>
              </w:rPr>
              <w:t>Progi istotności</w:t>
            </w:r>
            <w:r w:rsidR="00013943" w:rsidRPr="00C70BF5">
              <w:rPr>
                <w:rFonts w:ascii="Times New Roman" w:hAnsi="Times New Roman" w:cs="Times New Roman"/>
                <w:noProof/>
                <w:webHidden/>
              </w:rPr>
              <w:tab/>
            </w:r>
            <w:r w:rsidR="00013943" w:rsidRPr="00C70BF5">
              <w:rPr>
                <w:rFonts w:ascii="Times New Roman" w:hAnsi="Times New Roman" w:cs="Times New Roman"/>
                <w:noProof/>
                <w:webHidden/>
              </w:rPr>
              <w:fldChar w:fldCharType="begin"/>
            </w:r>
            <w:r w:rsidR="00013943" w:rsidRPr="00C70BF5">
              <w:rPr>
                <w:rFonts w:ascii="Times New Roman" w:hAnsi="Times New Roman" w:cs="Times New Roman"/>
                <w:noProof/>
                <w:webHidden/>
              </w:rPr>
              <w:instrText xml:space="preserve"> PAGEREF _Toc31267429 \h </w:instrText>
            </w:r>
            <w:r w:rsidR="00013943" w:rsidRPr="00C70BF5">
              <w:rPr>
                <w:rFonts w:ascii="Times New Roman" w:hAnsi="Times New Roman" w:cs="Times New Roman"/>
                <w:noProof/>
                <w:webHidden/>
              </w:rPr>
            </w:r>
            <w:r w:rsidR="00013943" w:rsidRPr="00C70BF5">
              <w:rPr>
                <w:rFonts w:ascii="Times New Roman" w:hAnsi="Times New Roman" w:cs="Times New Roman"/>
                <w:noProof/>
                <w:webHidden/>
              </w:rPr>
              <w:fldChar w:fldCharType="separate"/>
            </w:r>
            <w:r w:rsidR="008E62F9">
              <w:rPr>
                <w:rFonts w:ascii="Times New Roman" w:hAnsi="Times New Roman" w:cs="Times New Roman"/>
                <w:noProof/>
                <w:webHidden/>
              </w:rPr>
              <w:t>8</w:t>
            </w:r>
            <w:r w:rsidR="00013943" w:rsidRPr="00C70BF5">
              <w:rPr>
                <w:rFonts w:ascii="Times New Roman" w:hAnsi="Times New Roman" w:cs="Times New Roman"/>
                <w:noProof/>
                <w:webHidden/>
              </w:rPr>
              <w:fldChar w:fldCharType="end"/>
            </w:r>
          </w:hyperlink>
        </w:p>
        <w:p w:rsidR="00013943" w:rsidRPr="00C70BF5" w:rsidRDefault="00E94CF8" w:rsidP="001447D4">
          <w:pPr>
            <w:pStyle w:val="Spistreci1"/>
            <w:tabs>
              <w:tab w:val="left" w:pos="660"/>
              <w:tab w:val="right" w:leader="dot" w:pos="9346"/>
            </w:tabs>
            <w:spacing w:before="0" w:after="0" w:line="312" w:lineRule="auto"/>
            <w:rPr>
              <w:rFonts w:ascii="Times New Roman" w:eastAsiaTheme="minorEastAsia" w:hAnsi="Times New Roman" w:cs="Times New Roman"/>
              <w:b w:val="0"/>
              <w:bCs w:val="0"/>
              <w:caps w:val="0"/>
              <w:noProof/>
              <w:sz w:val="22"/>
              <w:szCs w:val="22"/>
              <w:lang w:val="en-GB" w:eastAsia="en-GB"/>
            </w:rPr>
          </w:pPr>
          <w:hyperlink w:anchor="_Toc31267430" w:history="1">
            <w:r w:rsidR="00013943" w:rsidRPr="00C70BF5">
              <w:rPr>
                <w:rStyle w:val="Hipercze"/>
                <w:rFonts w:ascii="Times New Roman" w:hAnsi="Times New Roman" w:cs="Times New Roman"/>
                <w:noProof/>
              </w:rPr>
              <w:t>4.</w:t>
            </w:r>
            <w:r w:rsidR="00013943" w:rsidRPr="00C70BF5">
              <w:rPr>
                <w:rFonts w:ascii="Times New Roman" w:eastAsiaTheme="minorEastAsia" w:hAnsi="Times New Roman" w:cs="Times New Roman"/>
                <w:b w:val="0"/>
                <w:bCs w:val="0"/>
                <w:caps w:val="0"/>
                <w:noProof/>
                <w:sz w:val="22"/>
                <w:szCs w:val="22"/>
                <w:lang w:val="en-GB" w:eastAsia="en-GB"/>
              </w:rPr>
              <w:tab/>
            </w:r>
            <w:r w:rsidR="00013943" w:rsidRPr="00C70BF5">
              <w:rPr>
                <w:rStyle w:val="Hipercze"/>
                <w:rFonts w:ascii="Times New Roman" w:hAnsi="Times New Roman" w:cs="Times New Roman"/>
                <w:noProof/>
              </w:rPr>
              <w:t>Zasady ewidencji i wyceny aktywów</w:t>
            </w:r>
            <w:r w:rsidR="00013943" w:rsidRPr="00C70BF5">
              <w:rPr>
                <w:rFonts w:ascii="Times New Roman" w:hAnsi="Times New Roman" w:cs="Times New Roman"/>
                <w:noProof/>
                <w:webHidden/>
              </w:rPr>
              <w:tab/>
            </w:r>
            <w:r w:rsidR="00013943" w:rsidRPr="00C70BF5">
              <w:rPr>
                <w:rFonts w:ascii="Times New Roman" w:hAnsi="Times New Roman" w:cs="Times New Roman"/>
                <w:noProof/>
                <w:webHidden/>
              </w:rPr>
              <w:fldChar w:fldCharType="begin"/>
            </w:r>
            <w:r w:rsidR="00013943" w:rsidRPr="00C70BF5">
              <w:rPr>
                <w:rFonts w:ascii="Times New Roman" w:hAnsi="Times New Roman" w:cs="Times New Roman"/>
                <w:noProof/>
                <w:webHidden/>
              </w:rPr>
              <w:instrText xml:space="preserve"> PAGEREF _Toc31267430 \h </w:instrText>
            </w:r>
            <w:r w:rsidR="00013943" w:rsidRPr="00C70BF5">
              <w:rPr>
                <w:rFonts w:ascii="Times New Roman" w:hAnsi="Times New Roman" w:cs="Times New Roman"/>
                <w:noProof/>
                <w:webHidden/>
              </w:rPr>
            </w:r>
            <w:r w:rsidR="00013943" w:rsidRPr="00C70BF5">
              <w:rPr>
                <w:rFonts w:ascii="Times New Roman" w:hAnsi="Times New Roman" w:cs="Times New Roman"/>
                <w:noProof/>
                <w:webHidden/>
              </w:rPr>
              <w:fldChar w:fldCharType="separate"/>
            </w:r>
            <w:r w:rsidR="008E62F9">
              <w:rPr>
                <w:rFonts w:ascii="Times New Roman" w:hAnsi="Times New Roman" w:cs="Times New Roman"/>
                <w:noProof/>
                <w:webHidden/>
              </w:rPr>
              <w:t>8</w:t>
            </w:r>
            <w:r w:rsidR="00013943" w:rsidRPr="00C70BF5">
              <w:rPr>
                <w:rFonts w:ascii="Times New Roman" w:hAnsi="Times New Roman" w:cs="Times New Roman"/>
                <w:noProof/>
                <w:webHidden/>
              </w:rPr>
              <w:fldChar w:fldCharType="end"/>
            </w:r>
          </w:hyperlink>
        </w:p>
        <w:p w:rsidR="00013943" w:rsidRPr="00C70BF5" w:rsidRDefault="00E94CF8" w:rsidP="001447D4">
          <w:pPr>
            <w:pStyle w:val="Spistreci1"/>
            <w:tabs>
              <w:tab w:val="left" w:pos="660"/>
              <w:tab w:val="right" w:leader="dot" w:pos="9346"/>
            </w:tabs>
            <w:spacing w:before="0" w:after="0" w:line="312" w:lineRule="auto"/>
            <w:rPr>
              <w:rFonts w:ascii="Times New Roman" w:eastAsiaTheme="minorEastAsia" w:hAnsi="Times New Roman" w:cs="Times New Roman"/>
              <w:b w:val="0"/>
              <w:bCs w:val="0"/>
              <w:caps w:val="0"/>
              <w:noProof/>
              <w:sz w:val="22"/>
              <w:szCs w:val="22"/>
              <w:lang w:val="en-GB" w:eastAsia="en-GB"/>
            </w:rPr>
          </w:pPr>
          <w:hyperlink w:anchor="_Toc31267431" w:history="1">
            <w:r w:rsidR="00013943" w:rsidRPr="00C70BF5">
              <w:rPr>
                <w:rStyle w:val="Hipercze"/>
                <w:rFonts w:ascii="Times New Roman" w:hAnsi="Times New Roman" w:cs="Times New Roman"/>
                <w:noProof/>
              </w:rPr>
              <w:t>5.</w:t>
            </w:r>
            <w:r w:rsidR="00013943" w:rsidRPr="00C70BF5">
              <w:rPr>
                <w:rFonts w:ascii="Times New Roman" w:eastAsiaTheme="minorEastAsia" w:hAnsi="Times New Roman" w:cs="Times New Roman"/>
                <w:b w:val="0"/>
                <w:bCs w:val="0"/>
                <w:caps w:val="0"/>
                <w:noProof/>
                <w:sz w:val="22"/>
                <w:szCs w:val="22"/>
                <w:lang w:val="en-GB" w:eastAsia="en-GB"/>
              </w:rPr>
              <w:tab/>
            </w:r>
            <w:r w:rsidR="00013943" w:rsidRPr="00C70BF5">
              <w:rPr>
                <w:rStyle w:val="Hipercze"/>
                <w:rFonts w:ascii="Times New Roman" w:hAnsi="Times New Roman" w:cs="Times New Roman"/>
                <w:noProof/>
              </w:rPr>
              <w:t>Aktywa obrotowe</w:t>
            </w:r>
            <w:r w:rsidR="00013943" w:rsidRPr="00C70BF5">
              <w:rPr>
                <w:rFonts w:ascii="Times New Roman" w:hAnsi="Times New Roman" w:cs="Times New Roman"/>
                <w:noProof/>
                <w:webHidden/>
              </w:rPr>
              <w:tab/>
            </w:r>
            <w:r w:rsidR="00013943" w:rsidRPr="00C70BF5">
              <w:rPr>
                <w:rFonts w:ascii="Times New Roman" w:hAnsi="Times New Roman" w:cs="Times New Roman"/>
                <w:noProof/>
                <w:webHidden/>
              </w:rPr>
              <w:fldChar w:fldCharType="begin"/>
            </w:r>
            <w:r w:rsidR="00013943" w:rsidRPr="00C70BF5">
              <w:rPr>
                <w:rFonts w:ascii="Times New Roman" w:hAnsi="Times New Roman" w:cs="Times New Roman"/>
                <w:noProof/>
                <w:webHidden/>
              </w:rPr>
              <w:instrText xml:space="preserve"> PAGEREF _Toc31267431 \h </w:instrText>
            </w:r>
            <w:r w:rsidR="00013943" w:rsidRPr="00C70BF5">
              <w:rPr>
                <w:rFonts w:ascii="Times New Roman" w:hAnsi="Times New Roman" w:cs="Times New Roman"/>
                <w:noProof/>
                <w:webHidden/>
              </w:rPr>
            </w:r>
            <w:r w:rsidR="00013943" w:rsidRPr="00C70BF5">
              <w:rPr>
                <w:rFonts w:ascii="Times New Roman" w:hAnsi="Times New Roman" w:cs="Times New Roman"/>
                <w:noProof/>
                <w:webHidden/>
              </w:rPr>
              <w:fldChar w:fldCharType="separate"/>
            </w:r>
            <w:r w:rsidR="008E62F9">
              <w:rPr>
                <w:rFonts w:ascii="Times New Roman" w:hAnsi="Times New Roman" w:cs="Times New Roman"/>
                <w:noProof/>
                <w:webHidden/>
              </w:rPr>
              <w:t>13</w:t>
            </w:r>
            <w:r w:rsidR="00013943" w:rsidRPr="00C70BF5">
              <w:rPr>
                <w:rFonts w:ascii="Times New Roman" w:hAnsi="Times New Roman" w:cs="Times New Roman"/>
                <w:noProof/>
                <w:webHidden/>
              </w:rPr>
              <w:fldChar w:fldCharType="end"/>
            </w:r>
          </w:hyperlink>
        </w:p>
        <w:p w:rsidR="00013943" w:rsidRPr="00C70BF5" w:rsidRDefault="00E94CF8" w:rsidP="001447D4">
          <w:pPr>
            <w:pStyle w:val="Spistreci1"/>
            <w:tabs>
              <w:tab w:val="left" w:pos="660"/>
              <w:tab w:val="right" w:leader="dot" w:pos="9346"/>
            </w:tabs>
            <w:spacing w:before="0" w:after="0" w:line="312" w:lineRule="auto"/>
            <w:rPr>
              <w:rFonts w:ascii="Times New Roman" w:eastAsiaTheme="minorEastAsia" w:hAnsi="Times New Roman" w:cs="Times New Roman"/>
              <w:b w:val="0"/>
              <w:bCs w:val="0"/>
              <w:caps w:val="0"/>
              <w:noProof/>
              <w:sz w:val="22"/>
              <w:szCs w:val="22"/>
              <w:lang w:val="en-GB" w:eastAsia="en-GB"/>
            </w:rPr>
          </w:pPr>
          <w:hyperlink w:anchor="_Toc31267432" w:history="1">
            <w:r w:rsidR="00013943" w:rsidRPr="00C70BF5">
              <w:rPr>
                <w:rStyle w:val="Hipercze"/>
                <w:rFonts w:ascii="Times New Roman" w:hAnsi="Times New Roman" w:cs="Times New Roman"/>
                <w:noProof/>
              </w:rPr>
              <w:t>6.</w:t>
            </w:r>
            <w:r w:rsidR="00013943" w:rsidRPr="00C70BF5">
              <w:rPr>
                <w:rFonts w:ascii="Times New Roman" w:eastAsiaTheme="minorEastAsia" w:hAnsi="Times New Roman" w:cs="Times New Roman"/>
                <w:b w:val="0"/>
                <w:bCs w:val="0"/>
                <w:caps w:val="0"/>
                <w:noProof/>
                <w:sz w:val="22"/>
                <w:szCs w:val="22"/>
                <w:lang w:val="en-GB" w:eastAsia="en-GB"/>
              </w:rPr>
              <w:tab/>
            </w:r>
            <w:r w:rsidR="00013943" w:rsidRPr="00C70BF5">
              <w:rPr>
                <w:rStyle w:val="Hipercze"/>
                <w:rFonts w:ascii="Times New Roman" w:hAnsi="Times New Roman" w:cs="Times New Roman"/>
                <w:noProof/>
              </w:rPr>
              <w:t>Pasywa</w:t>
            </w:r>
            <w:r w:rsidR="00013943" w:rsidRPr="00C70BF5">
              <w:rPr>
                <w:rFonts w:ascii="Times New Roman" w:hAnsi="Times New Roman" w:cs="Times New Roman"/>
                <w:noProof/>
                <w:webHidden/>
              </w:rPr>
              <w:tab/>
            </w:r>
            <w:r w:rsidR="00013943" w:rsidRPr="00C70BF5">
              <w:rPr>
                <w:rFonts w:ascii="Times New Roman" w:hAnsi="Times New Roman" w:cs="Times New Roman"/>
                <w:noProof/>
                <w:webHidden/>
              </w:rPr>
              <w:fldChar w:fldCharType="begin"/>
            </w:r>
            <w:r w:rsidR="00013943" w:rsidRPr="00C70BF5">
              <w:rPr>
                <w:rFonts w:ascii="Times New Roman" w:hAnsi="Times New Roman" w:cs="Times New Roman"/>
                <w:noProof/>
                <w:webHidden/>
              </w:rPr>
              <w:instrText xml:space="preserve"> PAGEREF _Toc31267432 \h </w:instrText>
            </w:r>
            <w:r w:rsidR="00013943" w:rsidRPr="00C70BF5">
              <w:rPr>
                <w:rFonts w:ascii="Times New Roman" w:hAnsi="Times New Roman" w:cs="Times New Roman"/>
                <w:noProof/>
                <w:webHidden/>
              </w:rPr>
            </w:r>
            <w:r w:rsidR="00013943" w:rsidRPr="00C70BF5">
              <w:rPr>
                <w:rFonts w:ascii="Times New Roman" w:hAnsi="Times New Roman" w:cs="Times New Roman"/>
                <w:noProof/>
                <w:webHidden/>
              </w:rPr>
              <w:fldChar w:fldCharType="separate"/>
            </w:r>
            <w:r w:rsidR="008E62F9">
              <w:rPr>
                <w:rFonts w:ascii="Times New Roman" w:hAnsi="Times New Roman" w:cs="Times New Roman"/>
                <w:noProof/>
                <w:webHidden/>
              </w:rPr>
              <w:t>14</w:t>
            </w:r>
            <w:r w:rsidR="00013943" w:rsidRPr="00C70BF5">
              <w:rPr>
                <w:rFonts w:ascii="Times New Roman" w:hAnsi="Times New Roman" w:cs="Times New Roman"/>
                <w:noProof/>
                <w:webHidden/>
              </w:rPr>
              <w:fldChar w:fldCharType="end"/>
            </w:r>
          </w:hyperlink>
        </w:p>
        <w:p w:rsidR="00013943" w:rsidRPr="00C70BF5" w:rsidRDefault="00E94CF8" w:rsidP="001447D4">
          <w:pPr>
            <w:pStyle w:val="Spistreci1"/>
            <w:tabs>
              <w:tab w:val="left" w:pos="660"/>
              <w:tab w:val="right" w:leader="dot" w:pos="9346"/>
            </w:tabs>
            <w:spacing w:before="0" w:after="0" w:line="312" w:lineRule="auto"/>
            <w:rPr>
              <w:rFonts w:ascii="Times New Roman" w:eastAsiaTheme="minorEastAsia" w:hAnsi="Times New Roman" w:cs="Times New Roman"/>
              <w:b w:val="0"/>
              <w:bCs w:val="0"/>
              <w:caps w:val="0"/>
              <w:noProof/>
              <w:sz w:val="22"/>
              <w:szCs w:val="22"/>
              <w:lang w:val="en-GB" w:eastAsia="en-GB"/>
            </w:rPr>
          </w:pPr>
          <w:hyperlink w:anchor="_Toc31267433" w:history="1">
            <w:r w:rsidR="00013943" w:rsidRPr="00C70BF5">
              <w:rPr>
                <w:rStyle w:val="Hipercze"/>
                <w:rFonts w:ascii="Times New Roman" w:hAnsi="Times New Roman" w:cs="Times New Roman"/>
                <w:noProof/>
              </w:rPr>
              <w:t>7.</w:t>
            </w:r>
            <w:r w:rsidR="00013943" w:rsidRPr="00C70BF5">
              <w:rPr>
                <w:rFonts w:ascii="Times New Roman" w:eastAsiaTheme="minorEastAsia" w:hAnsi="Times New Roman" w:cs="Times New Roman"/>
                <w:b w:val="0"/>
                <w:bCs w:val="0"/>
                <w:caps w:val="0"/>
                <w:noProof/>
                <w:sz w:val="22"/>
                <w:szCs w:val="22"/>
                <w:lang w:val="en-GB" w:eastAsia="en-GB"/>
              </w:rPr>
              <w:tab/>
            </w:r>
            <w:r w:rsidR="00013943" w:rsidRPr="00C70BF5">
              <w:rPr>
                <w:rStyle w:val="Hipercze"/>
                <w:rFonts w:ascii="Times New Roman" w:hAnsi="Times New Roman" w:cs="Times New Roman"/>
                <w:noProof/>
              </w:rPr>
              <w:t>Wycena aktywów i pasywów w walutach obcych</w:t>
            </w:r>
            <w:r w:rsidR="00013943" w:rsidRPr="00C70BF5">
              <w:rPr>
                <w:rFonts w:ascii="Times New Roman" w:hAnsi="Times New Roman" w:cs="Times New Roman"/>
                <w:noProof/>
                <w:webHidden/>
              </w:rPr>
              <w:tab/>
            </w:r>
            <w:r w:rsidR="00013943" w:rsidRPr="00C70BF5">
              <w:rPr>
                <w:rFonts w:ascii="Times New Roman" w:hAnsi="Times New Roman" w:cs="Times New Roman"/>
                <w:noProof/>
                <w:webHidden/>
              </w:rPr>
              <w:fldChar w:fldCharType="begin"/>
            </w:r>
            <w:r w:rsidR="00013943" w:rsidRPr="00C70BF5">
              <w:rPr>
                <w:rFonts w:ascii="Times New Roman" w:hAnsi="Times New Roman" w:cs="Times New Roman"/>
                <w:noProof/>
                <w:webHidden/>
              </w:rPr>
              <w:instrText xml:space="preserve"> PAGEREF _Toc31267433 \h </w:instrText>
            </w:r>
            <w:r w:rsidR="00013943" w:rsidRPr="00C70BF5">
              <w:rPr>
                <w:rFonts w:ascii="Times New Roman" w:hAnsi="Times New Roman" w:cs="Times New Roman"/>
                <w:noProof/>
                <w:webHidden/>
              </w:rPr>
            </w:r>
            <w:r w:rsidR="00013943" w:rsidRPr="00C70BF5">
              <w:rPr>
                <w:rFonts w:ascii="Times New Roman" w:hAnsi="Times New Roman" w:cs="Times New Roman"/>
                <w:noProof/>
                <w:webHidden/>
              </w:rPr>
              <w:fldChar w:fldCharType="separate"/>
            </w:r>
            <w:r w:rsidR="008E62F9">
              <w:rPr>
                <w:rFonts w:ascii="Times New Roman" w:hAnsi="Times New Roman" w:cs="Times New Roman"/>
                <w:noProof/>
                <w:webHidden/>
              </w:rPr>
              <w:t>15</w:t>
            </w:r>
            <w:r w:rsidR="00013943" w:rsidRPr="00C70BF5">
              <w:rPr>
                <w:rFonts w:ascii="Times New Roman" w:hAnsi="Times New Roman" w:cs="Times New Roman"/>
                <w:noProof/>
                <w:webHidden/>
              </w:rPr>
              <w:fldChar w:fldCharType="end"/>
            </w:r>
          </w:hyperlink>
        </w:p>
        <w:p w:rsidR="00013943" w:rsidRPr="00C70BF5" w:rsidRDefault="00E94CF8" w:rsidP="001447D4">
          <w:pPr>
            <w:pStyle w:val="Spistreci1"/>
            <w:tabs>
              <w:tab w:val="left" w:pos="660"/>
              <w:tab w:val="right" w:leader="dot" w:pos="9346"/>
            </w:tabs>
            <w:spacing w:before="0" w:after="0" w:line="312" w:lineRule="auto"/>
            <w:rPr>
              <w:rFonts w:ascii="Times New Roman" w:eastAsiaTheme="minorEastAsia" w:hAnsi="Times New Roman" w:cs="Times New Roman"/>
              <w:b w:val="0"/>
              <w:bCs w:val="0"/>
              <w:caps w:val="0"/>
              <w:noProof/>
              <w:sz w:val="22"/>
              <w:szCs w:val="22"/>
              <w:lang w:val="en-GB" w:eastAsia="en-GB"/>
            </w:rPr>
          </w:pPr>
          <w:hyperlink w:anchor="_Toc31267434" w:history="1">
            <w:r w:rsidR="00013943" w:rsidRPr="00C70BF5">
              <w:rPr>
                <w:rStyle w:val="Hipercze"/>
                <w:rFonts w:ascii="Times New Roman" w:hAnsi="Times New Roman" w:cs="Times New Roman"/>
                <w:noProof/>
              </w:rPr>
              <w:t>8.</w:t>
            </w:r>
            <w:r w:rsidR="00013943" w:rsidRPr="00C70BF5">
              <w:rPr>
                <w:rFonts w:ascii="Times New Roman" w:eastAsiaTheme="minorEastAsia" w:hAnsi="Times New Roman" w:cs="Times New Roman"/>
                <w:b w:val="0"/>
                <w:bCs w:val="0"/>
                <w:caps w:val="0"/>
                <w:noProof/>
                <w:sz w:val="22"/>
                <w:szCs w:val="22"/>
                <w:lang w:val="en-GB" w:eastAsia="en-GB"/>
              </w:rPr>
              <w:tab/>
            </w:r>
            <w:r w:rsidR="00013943" w:rsidRPr="00C70BF5">
              <w:rPr>
                <w:rStyle w:val="Hipercze"/>
                <w:rFonts w:ascii="Times New Roman" w:hAnsi="Times New Roman" w:cs="Times New Roman"/>
                <w:noProof/>
              </w:rPr>
              <w:t>Ewidencja rozrachunków z tyt. rozliczeń konsorcjów</w:t>
            </w:r>
            <w:r w:rsidR="00013943" w:rsidRPr="00C70BF5">
              <w:rPr>
                <w:rFonts w:ascii="Times New Roman" w:hAnsi="Times New Roman" w:cs="Times New Roman"/>
                <w:noProof/>
                <w:webHidden/>
              </w:rPr>
              <w:tab/>
            </w:r>
            <w:r w:rsidR="00013943" w:rsidRPr="00C70BF5">
              <w:rPr>
                <w:rFonts w:ascii="Times New Roman" w:hAnsi="Times New Roman" w:cs="Times New Roman"/>
                <w:noProof/>
                <w:webHidden/>
              </w:rPr>
              <w:fldChar w:fldCharType="begin"/>
            </w:r>
            <w:r w:rsidR="00013943" w:rsidRPr="00C70BF5">
              <w:rPr>
                <w:rFonts w:ascii="Times New Roman" w:hAnsi="Times New Roman" w:cs="Times New Roman"/>
                <w:noProof/>
                <w:webHidden/>
              </w:rPr>
              <w:instrText xml:space="preserve"> PAGEREF _Toc31267434 \h </w:instrText>
            </w:r>
            <w:r w:rsidR="00013943" w:rsidRPr="00C70BF5">
              <w:rPr>
                <w:rFonts w:ascii="Times New Roman" w:hAnsi="Times New Roman" w:cs="Times New Roman"/>
                <w:noProof/>
                <w:webHidden/>
              </w:rPr>
            </w:r>
            <w:r w:rsidR="00013943" w:rsidRPr="00C70BF5">
              <w:rPr>
                <w:rFonts w:ascii="Times New Roman" w:hAnsi="Times New Roman" w:cs="Times New Roman"/>
                <w:noProof/>
                <w:webHidden/>
              </w:rPr>
              <w:fldChar w:fldCharType="separate"/>
            </w:r>
            <w:r w:rsidR="008E62F9">
              <w:rPr>
                <w:rFonts w:ascii="Times New Roman" w:hAnsi="Times New Roman" w:cs="Times New Roman"/>
                <w:noProof/>
                <w:webHidden/>
              </w:rPr>
              <w:t>17</w:t>
            </w:r>
            <w:r w:rsidR="00013943" w:rsidRPr="00C70BF5">
              <w:rPr>
                <w:rFonts w:ascii="Times New Roman" w:hAnsi="Times New Roman" w:cs="Times New Roman"/>
                <w:noProof/>
                <w:webHidden/>
              </w:rPr>
              <w:fldChar w:fldCharType="end"/>
            </w:r>
          </w:hyperlink>
        </w:p>
        <w:p w:rsidR="00013943" w:rsidRPr="00C70BF5" w:rsidRDefault="00E94CF8" w:rsidP="001447D4">
          <w:pPr>
            <w:pStyle w:val="Spistreci1"/>
            <w:tabs>
              <w:tab w:val="left" w:pos="660"/>
              <w:tab w:val="right" w:leader="dot" w:pos="9346"/>
            </w:tabs>
            <w:spacing w:before="0" w:after="0" w:line="312" w:lineRule="auto"/>
            <w:rPr>
              <w:rFonts w:ascii="Times New Roman" w:eastAsiaTheme="minorEastAsia" w:hAnsi="Times New Roman" w:cs="Times New Roman"/>
              <w:b w:val="0"/>
              <w:bCs w:val="0"/>
              <w:caps w:val="0"/>
              <w:noProof/>
              <w:sz w:val="22"/>
              <w:szCs w:val="22"/>
              <w:lang w:val="en-GB" w:eastAsia="en-GB"/>
            </w:rPr>
          </w:pPr>
          <w:hyperlink w:anchor="_Toc31267435" w:history="1">
            <w:r w:rsidR="00013943" w:rsidRPr="00C70BF5">
              <w:rPr>
                <w:rStyle w:val="Hipercze"/>
                <w:rFonts w:ascii="Times New Roman" w:hAnsi="Times New Roman" w:cs="Times New Roman"/>
                <w:noProof/>
              </w:rPr>
              <w:t>9.</w:t>
            </w:r>
            <w:r w:rsidR="00013943" w:rsidRPr="00C70BF5">
              <w:rPr>
                <w:rFonts w:ascii="Times New Roman" w:eastAsiaTheme="minorEastAsia" w:hAnsi="Times New Roman" w:cs="Times New Roman"/>
                <w:b w:val="0"/>
                <w:bCs w:val="0"/>
                <w:caps w:val="0"/>
                <w:noProof/>
                <w:sz w:val="22"/>
                <w:szCs w:val="22"/>
                <w:lang w:val="en-GB" w:eastAsia="en-GB"/>
              </w:rPr>
              <w:tab/>
            </w:r>
            <w:r w:rsidR="00013943" w:rsidRPr="00C70BF5">
              <w:rPr>
                <w:rStyle w:val="Hipercze"/>
                <w:rFonts w:ascii="Times New Roman" w:hAnsi="Times New Roman" w:cs="Times New Roman"/>
                <w:noProof/>
              </w:rPr>
              <w:t>Pozostałe ustalenia odnośnie wyceny</w:t>
            </w:r>
            <w:r w:rsidR="00013943" w:rsidRPr="00C70BF5">
              <w:rPr>
                <w:rFonts w:ascii="Times New Roman" w:hAnsi="Times New Roman" w:cs="Times New Roman"/>
                <w:noProof/>
                <w:webHidden/>
              </w:rPr>
              <w:tab/>
            </w:r>
            <w:r w:rsidR="00013943" w:rsidRPr="00C70BF5">
              <w:rPr>
                <w:rFonts w:ascii="Times New Roman" w:hAnsi="Times New Roman" w:cs="Times New Roman"/>
                <w:noProof/>
                <w:webHidden/>
              </w:rPr>
              <w:fldChar w:fldCharType="begin"/>
            </w:r>
            <w:r w:rsidR="00013943" w:rsidRPr="00C70BF5">
              <w:rPr>
                <w:rFonts w:ascii="Times New Roman" w:hAnsi="Times New Roman" w:cs="Times New Roman"/>
                <w:noProof/>
                <w:webHidden/>
              </w:rPr>
              <w:instrText xml:space="preserve"> PAGEREF _Toc31267435 \h </w:instrText>
            </w:r>
            <w:r w:rsidR="00013943" w:rsidRPr="00C70BF5">
              <w:rPr>
                <w:rFonts w:ascii="Times New Roman" w:hAnsi="Times New Roman" w:cs="Times New Roman"/>
                <w:noProof/>
                <w:webHidden/>
              </w:rPr>
            </w:r>
            <w:r w:rsidR="00013943" w:rsidRPr="00C70BF5">
              <w:rPr>
                <w:rFonts w:ascii="Times New Roman" w:hAnsi="Times New Roman" w:cs="Times New Roman"/>
                <w:noProof/>
                <w:webHidden/>
              </w:rPr>
              <w:fldChar w:fldCharType="separate"/>
            </w:r>
            <w:r w:rsidR="008E62F9">
              <w:rPr>
                <w:rFonts w:ascii="Times New Roman" w:hAnsi="Times New Roman" w:cs="Times New Roman"/>
                <w:noProof/>
                <w:webHidden/>
              </w:rPr>
              <w:t>17</w:t>
            </w:r>
            <w:r w:rsidR="00013943" w:rsidRPr="00C70BF5">
              <w:rPr>
                <w:rFonts w:ascii="Times New Roman" w:hAnsi="Times New Roman" w:cs="Times New Roman"/>
                <w:noProof/>
                <w:webHidden/>
              </w:rPr>
              <w:fldChar w:fldCharType="end"/>
            </w:r>
          </w:hyperlink>
        </w:p>
        <w:p w:rsidR="00013943" w:rsidRPr="00C70BF5" w:rsidRDefault="00E94CF8" w:rsidP="001447D4">
          <w:pPr>
            <w:pStyle w:val="Spistreci1"/>
            <w:tabs>
              <w:tab w:val="left" w:pos="660"/>
              <w:tab w:val="right" w:leader="dot" w:pos="9346"/>
            </w:tabs>
            <w:spacing w:before="0" w:after="0" w:line="312" w:lineRule="auto"/>
            <w:rPr>
              <w:rFonts w:ascii="Times New Roman" w:eastAsiaTheme="minorEastAsia" w:hAnsi="Times New Roman" w:cs="Times New Roman"/>
              <w:b w:val="0"/>
              <w:bCs w:val="0"/>
              <w:caps w:val="0"/>
              <w:noProof/>
              <w:sz w:val="22"/>
              <w:szCs w:val="22"/>
              <w:lang w:val="en-GB" w:eastAsia="en-GB"/>
            </w:rPr>
          </w:pPr>
          <w:hyperlink w:anchor="_Toc31267436" w:history="1">
            <w:r w:rsidR="00013943" w:rsidRPr="00C70BF5">
              <w:rPr>
                <w:rStyle w:val="Hipercze"/>
                <w:rFonts w:ascii="Times New Roman" w:hAnsi="Times New Roman" w:cs="Times New Roman"/>
                <w:noProof/>
              </w:rPr>
              <w:t>10.</w:t>
            </w:r>
            <w:r w:rsidR="00013943" w:rsidRPr="00C70BF5">
              <w:rPr>
                <w:rFonts w:ascii="Times New Roman" w:eastAsiaTheme="minorEastAsia" w:hAnsi="Times New Roman" w:cs="Times New Roman"/>
                <w:b w:val="0"/>
                <w:bCs w:val="0"/>
                <w:caps w:val="0"/>
                <w:noProof/>
                <w:sz w:val="22"/>
                <w:szCs w:val="22"/>
                <w:lang w:val="en-GB" w:eastAsia="en-GB"/>
              </w:rPr>
              <w:tab/>
            </w:r>
            <w:r w:rsidR="00013943" w:rsidRPr="00C70BF5">
              <w:rPr>
                <w:rStyle w:val="Hipercze"/>
                <w:rFonts w:ascii="Times New Roman" w:hAnsi="Times New Roman" w:cs="Times New Roman"/>
                <w:noProof/>
              </w:rPr>
              <w:t>Ogólne zasady rozliczania kosztów</w:t>
            </w:r>
            <w:r w:rsidR="00013943" w:rsidRPr="00C70BF5">
              <w:rPr>
                <w:rFonts w:ascii="Times New Roman" w:hAnsi="Times New Roman" w:cs="Times New Roman"/>
                <w:noProof/>
                <w:webHidden/>
              </w:rPr>
              <w:tab/>
            </w:r>
            <w:r w:rsidR="00013943" w:rsidRPr="00C70BF5">
              <w:rPr>
                <w:rFonts w:ascii="Times New Roman" w:hAnsi="Times New Roman" w:cs="Times New Roman"/>
                <w:noProof/>
                <w:webHidden/>
              </w:rPr>
              <w:fldChar w:fldCharType="begin"/>
            </w:r>
            <w:r w:rsidR="00013943" w:rsidRPr="00C70BF5">
              <w:rPr>
                <w:rFonts w:ascii="Times New Roman" w:hAnsi="Times New Roman" w:cs="Times New Roman"/>
                <w:noProof/>
                <w:webHidden/>
              </w:rPr>
              <w:instrText xml:space="preserve"> PAGEREF _Toc31267436 \h </w:instrText>
            </w:r>
            <w:r w:rsidR="00013943" w:rsidRPr="00C70BF5">
              <w:rPr>
                <w:rFonts w:ascii="Times New Roman" w:hAnsi="Times New Roman" w:cs="Times New Roman"/>
                <w:noProof/>
                <w:webHidden/>
              </w:rPr>
            </w:r>
            <w:r w:rsidR="00013943" w:rsidRPr="00C70BF5">
              <w:rPr>
                <w:rFonts w:ascii="Times New Roman" w:hAnsi="Times New Roman" w:cs="Times New Roman"/>
                <w:noProof/>
                <w:webHidden/>
              </w:rPr>
              <w:fldChar w:fldCharType="separate"/>
            </w:r>
            <w:r w:rsidR="008E62F9">
              <w:rPr>
                <w:rFonts w:ascii="Times New Roman" w:hAnsi="Times New Roman" w:cs="Times New Roman"/>
                <w:noProof/>
                <w:webHidden/>
              </w:rPr>
              <w:t>18</w:t>
            </w:r>
            <w:r w:rsidR="00013943" w:rsidRPr="00C70BF5">
              <w:rPr>
                <w:rFonts w:ascii="Times New Roman" w:hAnsi="Times New Roman" w:cs="Times New Roman"/>
                <w:noProof/>
                <w:webHidden/>
              </w:rPr>
              <w:fldChar w:fldCharType="end"/>
            </w:r>
          </w:hyperlink>
        </w:p>
        <w:p w:rsidR="00013943" w:rsidRPr="00C70BF5" w:rsidRDefault="00E94CF8" w:rsidP="001447D4">
          <w:pPr>
            <w:pStyle w:val="Spistreci1"/>
            <w:tabs>
              <w:tab w:val="left" w:pos="660"/>
              <w:tab w:val="right" w:leader="dot" w:pos="9346"/>
            </w:tabs>
            <w:spacing w:before="0" w:after="0" w:line="312" w:lineRule="auto"/>
            <w:rPr>
              <w:rFonts w:ascii="Times New Roman" w:eastAsiaTheme="minorEastAsia" w:hAnsi="Times New Roman" w:cs="Times New Roman"/>
              <w:b w:val="0"/>
              <w:bCs w:val="0"/>
              <w:caps w:val="0"/>
              <w:noProof/>
              <w:sz w:val="22"/>
              <w:szCs w:val="22"/>
              <w:lang w:val="en-GB" w:eastAsia="en-GB"/>
            </w:rPr>
          </w:pPr>
          <w:hyperlink w:anchor="_Toc31267437" w:history="1">
            <w:r w:rsidR="00013943" w:rsidRPr="00C70BF5">
              <w:rPr>
                <w:rStyle w:val="Hipercze"/>
                <w:rFonts w:ascii="Times New Roman" w:hAnsi="Times New Roman" w:cs="Times New Roman"/>
                <w:noProof/>
              </w:rPr>
              <w:t>11.</w:t>
            </w:r>
            <w:r w:rsidR="00013943" w:rsidRPr="00C70BF5">
              <w:rPr>
                <w:rFonts w:ascii="Times New Roman" w:eastAsiaTheme="minorEastAsia" w:hAnsi="Times New Roman" w:cs="Times New Roman"/>
                <w:b w:val="0"/>
                <w:bCs w:val="0"/>
                <w:caps w:val="0"/>
                <w:noProof/>
                <w:sz w:val="22"/>
                <w:szCs w:val="22"/>
                <w:lang w:val="en-GB" w:eastAsia="en-GB"/>
              </w:rPr>
              <w:tab/>
            </w:r>
            <w:r w:rsidR="00013943" w:rsidRPr="00C70BF5">
              <w:rPr>
                <w:rStyle w:val="Hipercze"/>
                <w:rFonts w:ascii="Times New Roman" w:hAnsi="Times New Roman" w:cs="Times New Roman"/>
                <w:noProof/>
              </w:rPr>
              <w:t>Ogólne zasady rozliczania przychodów</w:t>
            </w:r>
            <w:r w:rsidR="00013943" w:rsidRPr="00C70BF5">
              <w:rPr>
                <w:rFonts w:ascii="Times New Roman" w:hAnsi="Times New Roman" w:cs="Times New Roman"/>
                <w:noProof/>
                <w:webHidden/>
              </w:rPr>
              <w:tab/>
            </w:r>
            <w:r w:rsidR="00013943" w:rsidRPr="00C70BF5">
              <w:rPr>
                <w:rFonts w:ascii="Times New Roman" w:hAnsi="Times New Roman" w:cs="Times New Roman"/>
                <w:noProof/>
                <w:webHidden/>
              </w:rPr>
              <w:fldChar w:fldCharType="begin"/>
            </w:r>
            <w:r w:rsidR="00013943" w:rsidRPr="00C70BF5">
              <w:rPr>
                <w:rFonts w:ascii="Times New Roman" w:hAnsi="Times New Roman" w:cs="Times New Roman"/>
                <w:noProof/>
                <w:webHidden/>
              </w:rPr>
              <w:instrText xml:space="preserve"> PAGEREF _Toc31267437 \h </w:instrText>
            </w:r>
            <w:r w:rsidR="00013943" w:rsidRPr="00C70BF5">
              <w:rPr>
                <w:rFonts w:ascii="Times New Roman" w:hAnsi="Times New Roman" w:cs="Times New Roman"/>
                <w:noProof/>
                <w:webHidden/>
              </w:rPr>
            </w:r>
            <w:r w:rsidR="00013943" w:rsidRPr="00C70BF5">
              <w:rPr>
                <w:rFonts w:ascii="Times New Roman" w:hAnsi="Times New Roman" w:cs="Times New Roman"/>
                <w:noProof/>
                <w:webHidden/>
              </w:rPr>
              <w:fldChar w:fldCharType="separate"/>
            </w:r>
            <w:r w:rsidR="008E62F9">
              <w:rPr>
                <w:rFonts w:ascii="Times New Roman" w:hAnsi="Times New Roman" w:cs="Times New Roman"/>
                <w:noProof/>
                <w:webHidden/>
              </w:rPr>
              <w:t>20</w:t>
            </w:r>
            <w:r w:rsidR="00013943" w:rsidRPr="00C70BF5">
              <w:rPr>
                <w:rFonts w:ascii="Times New Roman" w:hAnsi="Times New Roman" w:cs="Times New Roman"/>
                <w:noProof/>
                <w:webHidden/>
              </w:rPr>
              <w:fldChar w:fldCharType="end"/>
            </w:r>
          </w:hyperlink>
        </w:p>
        <w:p w:rsidR="00013943" w:rsidRPr="00C70BF5" w:rsidRDefault="00E94CF8" w:rsidP="001447D4">
          <w:pPr>
            <w:pStyle w:val="Spistreci1"/>
            <w:tabs>
              <w:tab w:val="left" w:pos="660"/>
              <w:tab w:val="right" w:leader="dot" w:pos="9346"/>
            </w:tabs>
            <w:spacing w:before="0" w:after="0" w:line="312" w:lineRule="auto"/>
            <w:rPr>
              <w:rFonts w:ascii="Times New Roman" w:eastAsiaTheme="minorEastAsia" w:hAnsi="Times New Roman" w:cs="Times New Roman"/>
              <w:b w:val="0"/>
              <w:bCs w:val="0"/>
              <w:caps w:val="0"/>
              <w:noProof/>
              <w:sz w:val="22"/>
              <w:szCs w:val="22"/>
              <w:lang w:val="en-GB" w:eastAsia="en-GB"/>
            </w:rPr>
          </w:pPr>
          <w:hyperlink w:anchor="_Toc31267438" w:history="1">
            <w:r w:rsidR="00013943" w:rsidRPr="00C70BF5">
              <w:rPr>
                <w:rStyle w:val="Hipercze"/>
                <w:rFonts w:ascii="Times New Roman" w:hAnsi="Times New Roman" w:cs="Times New Roman"/>
                <w:noProof/>
              </w:rPr>
              <w:t>12.</w:t>
            </w:r>
            <w:r w:rsidR="00013943" w:rsidRPr="00C70BF5">
              <w:rPr>
                <w:rFonts w:ascii="Times New Roman" w:eastAsiaTheme="minorEastAsia" w:hAnsi="Times New Roman" w:cs="Times New Roman"/>
                <w:b w:val="0"/>
                <w:bCs w:val="0"/>
                <w:caps w:val="0"/>
                <w:noProof/>
                <w:sz w:val="22"/>
                <w:szCs w:val="22"/>
                <w:lang w:val="en-GB" w:eastAsia="en-GB"/>
              </w:rPr>
              <w:tab/>
            </w:r>
            <w:r w:rsidR="00013943" w:rsidRPr="00C70BF5">
              <w:rPr>
                <w:rStyle w:val="Hipercze"/>
                <w:rFonts w:ascii="Times New Roman" w:hAnsi="Times New Roman" w:cs="Times New Roman"/>
                <w:noProof/>
              </w:rPr>
              <w:t>Rozliczenia międzyokresowe kosztów i przychodów</w:t>
            </w:r>
            <w:r w:rsidR="00013943" w:rsidRPr="00C70BF5">
              <w:rPr>
                <w:rFonts w:ascii="Times New Roman" w:hAnsi="Times New Roman" w:cs="Times New Roman"/>
                <w:noProof/>
                <w:webHidden/>
              </w:rPr>
              <w:tab/>
            </w:r>
            <w:r w:rsidR="00013943" w:rsidRPr="00C70BF5">
              <w:rPr>
                <w:rFonts w:ascii="Times New Roman" w:hAnsi="Times New Roman" w:cs="Times New Roman"/>
                <w:noProof/>
                <w:webHidden/>
              </w:rPr>
              <w:fldChar w:fldCharType="begin"/>
            </w:r>
            <w:r w:rsidR="00013943" w:rsidRPr="00C70BF5">
              <w:rPr>
                <w:rFonts w:ascii="Times New Roman" w:hAnsi="Times New Roman" w:cs="Times New Roman"/>
                <w:noProof/>
                <w:webHidden/>
              </w:rPr>
              <w:instrText xml:space="preserve"> PAGEREF _Toc31267438 \h </w:instrText>
            </w:r>
            <w:r w:rsidR="00013943" w:rsidRPr="00C70BF5">
              <w:rPr>
                <w:rFonts w:ascii="Times New Roman" w:hAnsi="Times New Roman" w:cs="Times New Roman"/>
                <w:noProof/>
                <w:webHidden/>
              </w:rPr>
            </w:r>
            <w:r w:rsidR="00013943" w:rsidRPr="00C70BF5">
              <w:rPr>
                <w:rFonts w:ascii="Times New Roman" w:hAnsi="Times New Roman" w:cs="Times New Roman"/>
                <w:noProof/>
                <w:webHidden/>
              </w:rPr>
              <w:fldChar w:fldCharType="separate"/>
            </w:r>
            <w:r w:rsidR="008E62F9">
              <w:rPr>
                <w:rFonts w:ascii="Times New Roman" w:hAnsi="Times New Roman" w:cs="Times New Roman"/>
                <w:noProof/>
                <w:webHidden/>
              </w:rPr>
              <w:t>22</w:t>
            </w:r>
            <w:r w:rsidR="00013943" w:rsidRPr="00C70BF5">
              <w:rPr>
                <w:rFonts w:ascii="Times New Roman" w:hAnsi="Times New Roman" w:cs="Times New Roman"/>
                <w:noProof/>
                <w:webHidden/>
              </w:rPr>
              <w:fldChar w:fldCharType="end"/>
            </w:r>
          </w:hyperlink>
        </w:p>
        <w:p w:rsidR="00013943" w:rsidRPr="00C70BF5" w:rsidRDefault="00E94CF8" w:rsidP="001447D4">
          <w:pPr>
            <w:pStyle w:val="Spistreci1"/>
            <w:tabs>
              <w:tab w:val="left" w:pos="660"/>
              <w:tab w:val="right" w:leader="dot" w:pos="9346"/>
            </w:tabs>
            <w:spacing w:before="0" w:after="0" w:line="312" w:lineRule="auto"/>
            <w:rPr>
              <w:rFonts w:ascii="Times New Roman" w:eastAsiaTheme="minorEastAsia" w:hAnsi="Times New Roman" w:cs="Times New Roman"/>
              <w:b w:val="0"/>
              <w:bCs w:val="0"/>
              <w:caps w:val="0"/>
              <w:noProof/>
              <w:sz w:val="22"/>
              <w:szCs w:val="22"/>
              <w:lang w:val="en-GB" w:eastAsia="en-GB"/>
            </w:rPr>
          </w:pPr>
          <w:hyperlink w:anchor="_Toc31267439" w:history="1">
            <w:r w:rsidR="00013943" w:rsidRPr="00C70BF5">
              <w:rPr>
                <w:rStyle w:val="Hipercze"/>
                <w:rFonts w:ascii="Times New Roman" w:hAnsi="Times New Roman" w:cs="Times New Roman"/>
                <w:noProof/>
              </w:rPr>
              <w:t>13.</w:t>
            </w:r>
            <w:r w:rsidR="00013943" w:rsidRPr="00C70BF5">
              <w:rPr>
                <w:rFonts w:ascii="Times New Roman" w:eastAsiaTheme="minorEastAsia" w:hAnsi="Times New Roman" w:cs="Times New Roman"/>
                <w:b w:val="0"/>
                <w:bCs w:val="0"/>
                <w:caps w:val="0"/>
                <w:noProof/>
                <w:sz w:val="22"/>
                <w:szCs w:val="22"/>
                <w:lang w:val="en-GB" w:eastAsia="en-GB"/>
              </w:rPr>
              <w:tab/>
            </w:r>
            <w:r w:rsidR="00013943" w:rsidRPr="00C70BF5">
              <w:rPr>
                <w:rStyle w:val="Hipercze"/>
                <w:rFonts w:ascii="Times New Roman" w:hAnsi="Times New Roman" w:cs="Times New Roman"/>
                <w:noProof/>
              </w:rPr>
              <w:t>Ewidencja księgowa oraz zasady rozliczania projektów badawczych i dydaktycznych</w:t>
            </w:r>
            <w:r w:rsidR="00013943" w:rsidRPr="00C70BF5">
              <w:rPr>
                <w:rFonts w:ascii="Times New Roman" w:hAnsi="Times New Roman" w:cs="Times New Roman"/>
                <w:noProof/>
                <w:webHidden/>
              </w:rPr>
              <w:tab/>
            </w:r>
            <w:r w:rsidR="00013943" w:rsidRPr="00C70BF5">
              <w:rPr>
                <w:rFonts w:ascii="Times New Roman" w:hAnsi="Times New Roman" w:cs="Times New Roman"/>
                <w:noProof/>
                <w:webHidden/>
              </w:rPr>
              <w:fldChar w:fldCharType="begin"/>
            </w:r>
            <w:r w:rsidR="00013943" w:rsidRPr="00C70BF5">
              <w:rPr>
                <w:rFonts w:ascii="Times New Roman" w:hAnsi="Times New Roman" w:cs="Times New Roman"/>
                <w:noProof/>
                <w:webHidden/>
              </w:rPr>
              <w:instrText xml:space="preserve"> PAGEREF _Toc31267439 \h </w:instrText>
            </w:r>
            <w:r w:rsidR="00013943" w:rsidRPr="00C70BF5">
              <w:rPr>
                <w:rFonts w:ascii="Times New Roman" w:hAnsi="Times New Roman" w:cs="Times New Roman"/>
                <w:noProof/>
                <w:webHidden/>
              </w:rPr>
            </w:r>
            <w:r w:rsidR="00013943" w:rsidRPr="00C70BF5">
              <w:rPr>
                <w:rFonts w:ascii="Times New Roman" w:hAnsi="Times New Roman" w:cs="Times New Roman"/>
                <w:noProof/>
                <w:webHidden/>
              </w:rPr>
              <w:fldChar w:fldCharType="separate"/>
            </w:r>
            <w:r w:rsidR="008E62F9">
              <w:rPr>
                <w:rFonts w:ascii="Times New Roman" w:hAnsi="Times New Roman" w:cs="Times New Roman"/>
                <w:noProof/>
                <w:webHidden/>
              </w:rPr>
              <w:t>24</w:t>
            </w:r>
            <w:r w:rsidR="00013943" w:rsidRPr="00C70BF5">
              <w:rPr>
                <w:rFonts w:ascii="Times New Roman" w:hAnsi="Times New Roman" w:cs="Times New Roman"/>
                <w:noProof/>
                <w:webHidden/>
              </w:rPr>
              <w:fldChar w:fldCharType="end"/>
            </w:r>
          </w:hyperlink>
        </w:p>
        <w:p w:rsidR="00013943" w:rsidRPr="00C70BF5" w:rsidRDefault="00E94CF8" w:rsidP="001447D4">
          <w:pPr>
            <w:pStyle w:val="Spistreci1"/>
            <w:tabs>
              <w:tab w:val="left" w:pos="660"/>
              <w:tab w:val="right" w:leader="dot" w:pos="9346"/>
            </w:tabs>
            <w:spacing w:before="0" w:after="0" w:line="312" w:lineRule="auto"/>
            <w:rPr>
              <w:rFonts w:ascii="Times New Roman" w:eastAsiaTheme="minorEastAsia" w:hAnsi="Times New Roman" w:cs="Times New Roman"/>
              <w:b w:val="0"/>
              <w:bCs w:val="0"/>
              <w:caps w:val="0"/>
              <w:noProof/>
              <w:sz w:val="22"/>
              <w:szCs w:val="22"/>
              <w:lang w:val="en-GB" w:eastAsia="en-GB"/>
            </w:rPr>
          </w:pPr>
          <w:hyperlink w:anchor="_Toc31267440" w:history="1">
            <w:r w:rsidR="00013943" w:rsidRPr="00C70BF5">
              <w:rPr>
                <w:rStyle w:val="Hipercze"/>
                <w:rFonts w:ascii="Times New Roman" w:hAnsi="Times New Roman" w:cs="Times New Roman"/>
                <w:noProof/>
              </w:rPr>
              <w:t>14.</w:t>
            </w:r>
            <w:r w:rsidR="00013943" w:rsidRPr="00C70BF5">
              <w:rPr>
                <w:rFonts w:ascii="Times New Roman" w:eastAsiaTheme="minorEastAsia" w:hAnsi="Times New Roman" w:cs="Times New Roman"/>
                <w:b w:val="0"/>
                <w:bCs w:val="0"/>
                <w:caps w:val="0"/>
                <w:noProof/>
                <w:sz w:val="22"/>
                <w:szCs w:val="22"/>
                <w:lang w:val="en-GB" w:eastAsia="en-GB"/>
              </w:rPr>
              <w:tab/>
            </w:r>
            <w:r w:rsidR="00013943" w:rsidRPr="00C70BF5">
              <w:rPr>
                <w:rStyle w:val="Hipercze"/>
                <w:rFonts w:ascii="Times New Roman" w:hAnsi="Times New Roman" w:cs="Times New Roman"/>
                <w:noProof/>
              </w:rPr>
              <w:t>Ustalenie wyniku finansowego</w:t>
            </w:r>
            <w:r w:rsidR="00013943" w:rsidRPr="00C70BF5">
              <w:rPr>
                <w:rFonts w:ascii="Times New Roman" w:hAnsi="Times New Roman" w:cs="Times New Roman"/>
                <w:noProof/>
                <w:webHidden/>
              </w:rPr>
              <w:tab/>
            </w:r>
            <w:r w:rsidR="00013943" w:rsidRPr="00C70BF5">
              <w:rPr>
                <w:rFonts w:ascii="Times New Roman" w:hAnsi="Times New Roman" w:cs="Times New Roman"/>
                <w:noProof/>
                <w:webHidden/>
              </w:rPr>
              <w:fldChar w:fldCharType="begin"/>
            </w:r>
            <w:r w:rsidR="00013943" w:rsidRPr="00C70BF5">
              <w:rPr>
                <w:rFonts w:ascii="Times New Roman" w:hAnsi="Times New Roman" w:cs="Times New Roman"/>
                <w:noProof/>
                <w:webHidden/>
              </w:rPr>
              <w:instrText xml:space="preserve"> PAGEREF _Toc31267440 \h </w:instrText>
            </w:r>
            <w:r w:rsidR="00013943" w:rsidRPr="00C70BF5">
              <w:rPr>
                <w:rFonts w:ascii="Times New Roman" w:hAnsi="Times New Roman" w:cs="Times New Roman"/>
                <w:noProof/>
                <w:webHidden/>
              </w:rPr>
            </w:r>
            <w:r w:rsidR="00013943" w:rsidRPr="00C70BF5">
              <w:rPr>
                <w:rFonts w:ascii="Times New Roman" w:hAnsi="Times New Roman" w:cs="Times New Roman"/>
                <w:noProof/>
                <w:webHidden/>
              </w:rPr>
              <w:fldChar w:fldCharType="separate"/>
            </w:r>
            <w:r w:rsidR="008E62F9">
              <w:rPr>
                <w:rFonts w:ascii="Times New Roman" w:hAnsi="Times New Roman" w:cs="Times New Roman"/>
                <w:noProof/>
                <w:webHidden/>
              </w:rPr>
              <w:t>25</w:t>
            </w:r>
            <w:r w:rsidR="00013943" w:rsidRPr="00C70BF5">
              <w:rPr>
                <w:rFonts w:ascii="Times New Roman" w:hAnsi="Times New Roman" w:cs="Times New Roman"/>
                <w:noProof/>
                <w:webHidden/>
              </w:rPr>
              <w:fldChar w:fldCharType="end"/>
            </w:r>
          </w:hyperlink>
        </w:p>
        <w:p w:rsidR="00013943" w:rsidRPr="00C70BF5" w:rsidRDefault="00E94CF8" w:rsidP="001447D4">
          <w:pPr>
            <w:pStyle w:val="Spistreci1"/>
            <w:tabs>
              <w:tab w:val="left" w:pos="660"/>
              <w:tab w:val="right" w:leader="dot" w:pos="9346"/>
            </w:tabs>
            <w:spacing w:before="0" w:after="0" w:line="312" w:lineRule="auto"/>
            <w:rPr>
              <w:rFonts w:ascii="Times New Roman" w:eastAsiaTheme="minorEastAsia" w:hAnsi="Times New Roman" w:cs="Times New Roman"/>
              <w:b w:val="0"/>
              <w:bCs w:val="0"/>
              <w:caps w:val="0"/>
              <w:noProof/>
              <w:sz w:val="22"/>
              <w:szCs w:val="22"/>
              <w:lang w:val="en-GB" w:eastAsia="en-GB"/>
            </w:rPr>
          </w:pPr>
          <w:hyperlink w:anchor="_Toc31267441" w:history="1">
            <w:r w:rsidR="00013943" w:rsidRPr="00C70BF5">
              <w:rPr>
                <w:rStyle w:val="Hipercze"/>
                <w:rFonts w:ascii="Times New Roman" w:hAnsi="Times New Roman" w:cs="Times New Roman"/>
                <w:noProof/>
              </w:rPr>
              <w:t>15.</w:t>
            </w:r>
            <w:r w:rsidR="00013943" w:rsidRPr="00C70BF5">
              <w:rPr>
                <w:rFonts w:ascii="Times New Roman" w:eastAsiaTheme="minorEastAsia" w:hAnsi="Times New Roman" w:cs="Times New Roman"/>
                <w:b w:val="0"/>
                <w:bCs w:val="0"/>
                <w:caps w:val="0"/>
                <w:noProof/>
                <w:sz w:val="22"/>
                <w:szCs w:val="22"/>
                <w:lang w:val="en-GB" w:eastAsia="en-GB"/>
              </w:rPr>
              <w:tab/>
            </w:r>
            <w:r w:rsidR="00013943" w:rsidRPr="00C70BF5">
              <w:rPr>
                <w:rStyle w:val="Hipercze"/>
                <w:rFonts w:ascii="Times New Roman" w:hAnsi="Times New Roman" w:cs="Times New Roman"/>
                <w:noProof/>
              </w:rPr>
              <w:t>Sprawozdanie finansowe</w:t>
            </w:r>
            <w:r w:rsidR="00013943" w:rsidRPr="00C70BF5">
              <w:rPr>
                <w:rFonts w:ascii="Times New Roman" w:hAnsi="Times New Roman" w:cs="Times New Roman"/>
                <w:noProof/>
                <w:webHidden/>
              </w:rPr>
              <w:tab/>
            </w:r>
            <w:r w:rsidR="00013943" w:rsidRPr="00C70BF5">
              <w:rPr>
                <w:rFonts w:ascii="Times New Roman" w:hAnsi="Times New Roman" w:cs="Times New Roman"/>
                <w:noProof/>
                <w:webHidden/>
              </w:rPr>
              <w:fldChar w:fldCharType="begin"/>
            </w:r>
            <w:r w:rsidR="00013943" w:rsidRPr="00C70BF5">
              <w:rPr>
                <w:rFonts w:ascii="Times New Roman" w:hAnsi="Times New Roman" w:cs="Times New Roman"/>
                <w:noProof/>
                <w:webHidden/>
              </w:rPr>
              <w:instrText xml:space="preserve"> PAGEREF _Toc31267441 \h </w:instrText>
            </w:r>
            <w:r w:rsidR="00013943" w:rsidRPr="00C70BF5">
              <w:rPr>
                <w:rFonts w:ascii="Times New Roman" w:hAnsi="Times New Roman" w:cs="Times New Roman"/>
                <w:noProof/>
                <w:webHidden/>
              </w:rPr>
            </w:r>
            <w:r w:rsidR="00013943" w:rsidRPr="00C70BF5">
              <w:rPr>
                <w:rFonts w:ascii="Times New Roman" w:hAnsi="Times New Roman" w:cs="Times New Roman"/>
                <w:noProof/>
                <w:webHidden/>
              </w:rPr>
              <w:fldChar w:fldCharType="separate"/>
            </w:r>
            <w:r w:rsidR="008E62F9">
              <w:rPr>
                <w:rFonts w:ascii="Times New Roman" w:hAnsi="Times New Roman" w:cs="Times New Roman"/>
                <w:noProof/>
                <w:webHidden/>
              </w:rPr>
              <w:t>26</w:t>
            </w:r>
            <w:r w:rsidR="00013943" w:rsidRPr="00C70BF5">
              <w:rPr>
                <w:rFonts w:ascii="Times New Roman" w:hAnsi="Times New Roman" w:cs="Times New Roman"/>
                <w:noProof/>
                <w:webHidden/>
              </w:rPr>
              <w:fldChar w:fldCharType="end"/>
            </w:r>
          </w:hyperlink>
        </w:p>
        <w:p w:rsidR="00013943" w:rsidRPr="00C70BF5" w:rsidRDefault="00E94CF8" w:rsidP="001447D4">
          <w:pPr>
            <w:pStyle w:val="Spistreci1"/>
            <w:tabs>
              <w:tab w:val="left" w:pos="660"/>
              <w:tab w:val="right" w:leader="dot" w:pos="9346"/>
            </w:tabs>
            <w:spacing w:before="0" w:after="0" w:line="312" w:lineRule="auto"/>
            <w:rPr>
              <w:rFonts w:ascii="Times New Roman" w:eastAsiaTheme="minorEastAsia" w:hAnsi="Times New Roman" w:cs="Times New Roman"/>
              <w:b w:val="0"/>
              <w:bCs w:val="0"/>
              <w:caps w:val="0"/>
              <w:noProof/>
              <w:sz w:val="22"/>
              <w:szCs w:val="22"/>
              <w:lang w:val="en-GB" w:eastAsia="en-GB"/>
            </w:rPr>
          </w:pPr>
          <w:hyperlink w:anchor="_Toc31267442" w:history="1">
            <w:r w:rsidR="00013943" w:rsidRPr="00C70BF5">
              <w:rPr>
                <w:rStyle w:val="Hipercze"/>
                <w:rFonts w:ascii="Times New Roman" w:hAnsi="Times New Roman" w:cs="Times New Roman"/>
                <w:noProof/>
              </w:rPr>
              <w:t>16.</w:t>
            </w:r>
            <w:r w:rsidR="00013943" w:rsidRPr="00C70BF5">
              <w:rPr>
                <w:rFonts w:ascii="Times New Roman" w:eastAsiaTheme="minorEastAsia" w:hAnsi="Times New Roman" w:cs="Times New Roman"/>
                <w:b w:val="0"/>
                <w:bCs w:val="0"/>
                <w:caps w:val="0"/>
                <w:noProof/>
                <w:sz w:val="22"/>
                <w:szCs w:val="22"/>
                <w:lang w:val="en-GB" w:eastAsia="en-GB"/>
              </w:rPr>
              <w:tab/>
            </w:r>
            <w:r w:rsidR="00013943" w:rsidRPr="00C70BF5">
              <w:rPr>
                <w:rStyle w:val="Hipercze"/>
                <w:rFonts w:ascii="Times New Roman" w:hAnsi="Times New Roman" w:cs="Times New Roman"/>
                <w:noProof/>
              </w:rPr>
              <w:t>Ochrona danych i przechowywanie dokumentów</w:t>
            </w:r>
            <w:r w:rsidR="00013943" w:rsidRPr="00C70BF5">
              <w:rPr>
                <w:rFonts w:ascii="Times New Roman" w:hAnsi="Times New Roman" w:cs="Times New Roman"/>
                <w:noProof/>
                <w:webHidden/>
              </w:rPr>
              <w:tab/>
            </w:r>
            <w:r w:rsidR="00013943" w:rsidRPr="00C70BF5">
              <w:rPr>
                <w:rFonts w:ascii="Times New Roman" w:hAnsi="Times New Roman" w:cs="Times New Roman"/>
                <w:noProof/>
                <w:webHidden/>
              </w:rPr>
              <w:fldChar w:fldCharType="begin"/>
            </w:r>
            <w:r w:rsidR="00013943" w:rsidRPr="00C70BF5">
              <w:rPr>
                <w:rFonts w:ascii="Times New Roman" w:hAnsi="Times New Roman" w:cs="Times New Roman"/>
                <w:noProof/>
                <w:webHidden/>
              </w:rPr>
              <w:instrText xml:space="preserve"> PAGEREF _Toc31267442 \h </w:instrText>
            </w:r>
            <w:r w:rsidR="00013943" w:rsidRPr="00C70BF5">
              <w:rPr>
                <w:rFonts w:ascii="Times New Roman" w:hAnsi="Times New Roman" w:cs="Times New Roman"/>
                <w:noProof/>
                <w:webHidden/>
              </w:rPr>
            </w:r>
            <w:r w:rsidR="00013943" w:rsidRPr="00C70BF5">
              <w:rPr>
                <w:rFonts w:ascii="Times New Roman" w:hAnsi="Times New Roman" w:cs="Times New Roman"/>
                <w:noProof/>
                <w:webHidden/>
              </w:rPr>
              <w:fldChar w:fldCharType="separate"/>
            </w:r>
            <w:r w:rsidR="008E62F9">
              <w:rPr>
                <w:rFonts w:ascii="Times New Roman" w:hAnsi="Times New Roman" w:cs="Times New Roman"/>
                <w:noProof/>
                <w:webHidden/>
              </w:rPr>
              <w:t>27</w:t>
            </w:r>
            <w:r w:rsidR="00013943" w:rsidRPr="00C70BF5">
              <w:rPr>
                <w:rFonts w:ascii="Times New Roman" w:hAnsi="Times New Roman" w:cs="Times New Roman"/>
                <w:noProof/>
                <w:webHidden/>
              </w:rPr>
              <w:fldChar w:fldCharType="end"/>
            </w:r>
          </w:hyperlink>
        </w:p>
        <w:p w:rsidR="00912636" w:rsidRPr="00C70BF5" w:rsidRDefault="00912636" w:rsidP="001447D4">
          <w:pPr>
            <w:spacing w:after="0" w:line="312" w:lineRule="auto"/>
            <w:rPr>
              <w:rFonts w:ascii="Times New Roman" w:hAnsi="Times New Roman" w:cs="Times New Roman"/>
              <w:b/>
              <w:sz w:val="28"/>
            </w:rPr>
          </w:pPr>
          <w:r w:rsidRPr="00C70BF5">
            <w:rPr>
              <w:rFonts w:ascii="Times New Roman" w:hAnsi="Times New Roman" w:cs="Times New Roman"/>
              <w:b/>
              <w:bCs/>
              <w:sz w:val="28"/>
            </w:rPr>
            <w:fldChar w:fldCharType="end"/>
          </w:r>
        </w:p>
      </w:sdtContent>
    </w:sdt>
    <w:p w:rsidR="00912636" w:rsidRPr="00C70BF5" w:rsidRDefault="00912636" w:rsidP="001447D4">
      <w:pPr>
        <w:spacing w:after="0" w:line="312" w:lineRule="auto"/>
        <w:rPr>
          <w:rStyle w:val="Uwydatnienie"/>
          <w:rFonts w:ascii="Times New Roman" w:hAnsi="Times New Roman" w:cs="Times New Roman"/>
          <w:b/>
          <w:i w:val="0"/>
        </w:rPr>
      </w:pPr>
    </w:p>
    <w:p w:rsidR="00912636" w:rsidRPr="00C70BF5" w:rsidRDefault="00912636" w:rsidP="001447D4">
      <w:pPr>
        <w:spacing w:after="0" w:line="312" w:lineRule="auto"/>
        <w:rPr>
          <w:rStyle w:val="Uwydatnienie"/>
          <w:rFonts w:ascii="Times New Roman" w:hAnsi="Times New Roman" w:cs="Times New Roman"/>
          <w:b/>
          <w:i w:val="0"/>
        </w:rPr>
      </w:pPr>
    </w:p>
    <w:p w:rsidR="00912636" w:rsidRPr="00C70BF5" w:rsidRDefault="00912636" w:rsidP="001447D4">
      <w:pPr>
        <w:spacing w:after="0" w:line="312" w:lineRule="auto"/>
        <w:rPr>
          <w:rStyle w:val="Uwydatnienie"/>
          <w:rFonts w:ascii="Times New Roman" w:hAnsi="Times New Roman" w:cs="Times New Roman"/>
          <w:b/>
          <w:i w:val="0"/>
        </w:rPr>
      </w:pPr>
      <w:r w:rsidRPr="00C70BF5">
        <w:rPr>
          <w:rStyle w:val="Uwydatnienie"/>
          <w:rFonts w:ascii="Times New Roman" w:hAnsi="Times New Roman" w:cs="Times New Roman"/>
          <w:b/>
          <w:i w:val="0"/>
        </w:rPr>
        <w:br w:type="page"/>
      </w:r>
    </w:p>
    <w:p w:rsidR="006F56F8" w:rsidRPr="00C70BF5" w:rsidRDefault="006F56F8" w:rsidP="001447D4">
      <w:pPr>
        <w:pStyle w:val="Nagwek1"/>
        <w:numPr>
          <w:ilvl w:val="0"/>
          <w:numId w:val="93"/>
        </w:numPr>
        <w:spacing w:before="0" w:line="312" w:lineRule="auto"/>
        <w:ind w:left="426"/>
        <w:rPr>
          <w:rStyle w:val="Uwydatnienie"/>
          <w:rFonts w:ascii="Times New Roman" w:hAnsi="Times New Roman" w:cs="Times New Roman"/>
          <w:b/>
          <w:i w:val="0"/>
        </w:rPr>
      </w:pPr>
      <w:bookmarkStart w:id="0" w:name="_Toc31267427"/>
      <w:r w:rsidRPr="00C70BF5">
        <w:rPr>
          <w:rStyle w:val="Uwydatnienie"/>
          <w:rFonts w:ascii="Times New Roman" w:hAnsi="Times New Roman" w:cs="Times New Roman"/>
          <w:i w:val="0"/>
        </w:rPr>
        <w:t>Podstawa prawna prowadzenia ksiąg rachunkowych</w:t>
      </w:r>
      <w:bookmarkEnd w:id="0"/>
    </w:p>
    <w:p w:rsidR="00EF1B61" w:rsidRPr="00C70BF5" w:rsidRDefault="00EF1B61" w:rsidP="001447D4">
      <w:pPr>
        <w:spacing w:after="0" w:line="312" w:lineRule="auto"/>
        <w:jc w:val="both"/>
        <w:rPr>
          <w:rFonts w:ascii="Times New Roman" w:hAnsi="Times New Roman" w:cs="Times New Roman"/>
        </w:rPr>
      </w:pPr>
      <w:r w:rsidRPr="00C70BF5">
        <w:rPr>
          <w:rFonts w:ascii="Times New Roman" w:hAnsi="Times New Roman" w:cs="Times New Roman"/>
        </w:rPr>
        <w:t xml:space="preserve">Uniwersytet Medyczny w Białymstoku jest publiczną szkołą wyższą utworzoną Rozporządzeniem Rady Ministrów z dnia 3 lutego 1950 roku (Dz.U. 1950 r., Nr 6, poz. 57), jako Akademia Lekarska </w:t>
      </w:r>
      <w:r w:rsidR="00C70BF5">
        <w:rPr>
          <w:rFonts w:ascii="Times New Roman" w:hAnsi="Times New Roman" w:cs="Times New Roman"/>
        </w:rPr>
        <w:br/>
      </w:r>
      <w:r w:rsidRPr="00C70BF5">
        <w:rPr>
          <w:rFonts w:ascii="Times New Roman" w:hAnsi="Times New Roman" w:cs="Times New Roman"/>
        </w:rPr>
        <w:t xml:space="preserve">w Białymstoku. </w:t>
      </w:r>
      <w:r w:rsidRPr="00C70BF5">
        <w:rPr>
          <w:rFonts w:ascii="Times New Roman" w:eastAsia="Times New Roman" w:hAnsi="Times New Roman" w:cs="Times New Roman"/>
          <w:lang w:eastAsia="pl-PL"/>
        </w:rPr>
        <w:t>Rozporządzeniem Rady Ministrów z dnia 3 marca 1950 r. w sprawie zmiany nazwy wyższych szkół akademickich, podległych Ministrowi Zdrowia (</w:t>
      </w:r>
      <w:r w:rsidRPr="00C70BF5">
        <w:rPr>
          <w:rStyle w:val="ng-binding"/>
          <w:rFonts w:ascii="Times New Roman" w:hAnsi="Times New Roman" w:cs="Times New Roman"/>
        </w:rPr>
        <w:t>Dz.U. 1950 r., Nr 9, poz. 92) uzyskał nazwę Akademia Medyczna w Białymstoku, a następnie</w:t>
      </w:r>
      <w:r w:rsidRPr="00C70BF5">
        <w:rPr>
          <w:rFonts w:ascii="Times New Roman" w:hAnsi="Times New Roman" w:cs="Times New Roman"/>
        </w:rPr>
        <w:t xml:space="preserve"> na podstawie ustawy z dnia 23 stycznia 2008 r. </w:t>
      </w:r>
      <w:r w:rsidR="00C70BF5">
        <w:rPr>
          <w:rFonts w:ascii="Times New Roman" w:hAnsi="Times New Roman" w:cs="Times New Roman"/>
        </w:rPr>
        <w:br/>
      </w:r>
      <w:r w:rsidRPr="00C70BF5">
        <w:rPr>
          <w:rFonts w:ascii="Times New Roman" w:hAnsi="Times New Roman" w:cs="Times New Roman"/>
        </w:rPr>
        <w:t xml:space="preserve">o nadaniu Akademii Medycznej w Białymstoku nazwy „Uniwersytet Medyczny w Białymstoku” </w:t>
      </w:r>
      <w:r w:rsidR="00C70BF5">
        <w:rPr>
          <w:rFonts w:ascii="Times New Roman" w:hAnsi="Times New Roman" w:cs="Times New Roman"/>
        </w:rPr>
        <w:br/>
      </w:r>
      <w:r w:rsidRPr="00C70BF5">
        <w:rPr>
          <w:rFonts w:ascii="Times New Roman" w:hAnsi="Times New Roman" w:cs="Times New Roman"/>
        </w:rPr>
        <w:t>(Dz. U. Nr 39, poz. 224)  - Uniwers</w:t>
      </w:r>
      <w:r w:rsidR="00082A02" w:rsidRPr="00C70BF5">
        <w:rPr>
          <w:rFonts w:ascii="Times New Roman" w:hAnsi="Times New Roman" w:cs="Times New Roman"/>
        </w:rPr>
        <w:t>ytet Medyczny w Białymstoku.</w:t>
      </w:r>
    </w:p>
    <w:p w:rsidR="006F56F8" w:rsidRPr="00C70BF5" w:rsidRDefault="006F56F8" w:rsidP="001447D4">
      <w:pPr>
        <w:pStyle w:val="Akapitzlist"/>
        <w:numPr>
          <w:ilvl w:val="1"/>
          <w:numId w:val="68"/>
        </w:numPr>
        <w:spacing w:after="0" w:line="312" w:lineRule="auto"/>
        <w:ind w:left="709" w:hanging="709"/>
        <w:jc w:val="both"/>
        <w:rPr>
          <w:rFonts w:ascii="Times New Roman" w:hAnsi="Times New Roman" w:cs="Times New Roman"/>
        </w:rPr>
      </w:pPr>
      <w:r w:rsidRPr="00C70BF5">
        <w:rPr>
          <w:rFonts w:ascii="Times New Roman" w:hAnsi="Times New Roman" w:cs="Times New Roman"/>
        </w:rPr>
        <w:t>Działalność Uniwersytetu Medycznego w Białymstoku prowadzona jest w oparciu o:</w:t>
      </w:r>
    </w:p>
    <w:p w:rsidR="006F56F8" w:rsidRPr="00C70BF5" w:rsidRDefault="00C70BF5" w:rsidP="001447D4">
      <w:pPr>
        <w:pStyle w:val="Akapitzlist"/>
        <w:numPr>
          <w:ilvl w:val="2"/>
          <w:numId w:val="68"/>
        </w:numPr>
        <w:spacing w:after="0" w:line="312" w:lineRule="auto"/>
        <w:jc w:val="both"/>
        <w:rPr>
          <w:rFonts w:ascii="Times New Roman" w:hAnsi="Times New Roman" w:cs="Times New Roman"/>
        </w:rPr>
      </w:pPr>
      <w:r>
        <w:rPr>
          <w:rFonts w:ascii="Times New Roman" w:hAnsi="Times New Roman" w:cs="Times New Roman"/>
        </w:rPr>
        <w:t xml:space="preserve">Ustawa z dnia 20 lipca 2018r. </w:t>
      </w:r>
      <w:r w:rsidR="006F56F8" w:rsidRPr="00C70BF5">
        <w:rPr>
          <w:rFonts w:ascii="Times New Roman" w:hAnsi="Times New Roman" w:cs="Times New Roman"/>
        </w:rPr>
        <w:t>Prawo o s</w:t>
      </w:r>
      <w:r w:rsidR="00496982" w:rsidRPr="00C70BF5">
        <w:rPr>
          <w:rFonts w:ascii="Times New Roman" w:hAnsi="Times New Roman" w:cs="Times New Roman"/>
        </w:rPr>
        <w:t>zkolnictwie wyższym i nauce</w:t>
      </w:r>
      <w:r>
        <w:rPr>
          <w:rFonts w:ascii="Times New Roman" w:hAnsi="Times New Roman" w:cs="Times New Roman"/>
        </w:rPr>
        <w:t xml:space="preserve"> </w:t>
      </w:r>
      <w:r w:rsidR="00496982" w:rsidRPr="00C70BF5">
        <w:rPr>
          <w:rFonts w:ascii="Times New Roman" w:hAnsi="Times New Roman" w:cs="Times New Roman"/>
        </w:rPr>
        <w:t>Dz</w:t>
      </w:r>
      <w:r>
        <w:rPr>
          <w:rFonts w:ascii="Times New Roman" w:hAnsi="Times New Roman" w:cs="Times New Roman"/>
        </w:rPr>
        <w:t>.</w:t>
      </w:r>
      <w:r w:rsidR="00496982" w:rsidRPr="00C70BF5">
        <w:rPr>
          <w:rFonts w:ascii="Times New Roman" w:hAnsi="Times New Roman" w:cs="Times New Roman"/>
        </w:rPr>
        <w:t>U</w:t>
      </w:r>
      <w:r w:rsidR="008D3FAB" w:rsidRPr="00C70BF5">
        <w:rPr>
          <w:rFonts w:ascii="Times New Roman" w:hAnsi="Times New Roman" w:cs="Times New Roman"/>
        </w:rPr>
        <w:t>. 2018</w:t>
      </w:r>
      <w:r w:rsidR="00496982" w:rsidRPr="00C70BF5">
        <w:rPr>
          <w:rFonts w:ascii="Times New Roman" w:hAnsi="Times New Roman" w:cs="Times New Roman"/>
        </w:rPr>
        <w:t xml:space="preserve"> poz. 1668</w:t>
      </w:r>
      <w:r w:rsidR="006F56F8" w:rsidRPr="00C70BF5">
        <w:rPr>
          <w:rFonts w:ascii="Times New Roman" w:hAnsi="Times New Roman" w:cs="Times New Roman"/>
        </w:rPr>
        <w:t xml:space="preserve"> </w:t>
      </w:r>
      <w:r>
        <w:rPr>
          <w:rFonts w:ascii="Times New Roman" w:hAnsi="Times New Roman" w:cs="Times New Roman"/>
        </w:rPr>
        <w:br/>
      </w:r>
      <w:r w:rsidR="006F56F8" w:rsidRPr="00C70BF5">
        <w:rPr>
          <w:rFonts w:ascii="Times New Roman" w:hAnsi="Times New Roman" w:cs="Times New Roman"/>
        </w:rPr>
        <w:t>z póź</w:t>
      </w:r>
      <w:r w:rsidR="00EF1B61" w:rsidRPr="00C70BF5">
        <w:rPr>
          <w:rFonts w:ascii="Times New Roman" w:hAnsi="Times New Roman" w:cs="Times New Roman"/>
        </w:rPr>
        <w:t>n</w:t>
      </w:r>
      <w:r w:rsidR="008D3FAB" w:rsidRPr="00C70BF5">
        <w:rPr>
          <w:rFonts w:ascii="Times New Roman" w:hAnsi="Times New Roman" w:cs="Times New Roman"/>
        </w:rPr>
        <w:t>.</w:t>
      </w:r>
      <w:r w:rsidR="00EF1B61" w:rsidRPr="00C70BF5">
        <w:rPr>
          <w:rFonts w:ascii="Times New Roman" w:hAnsi="Times New Roman" w:cs="Times New Roman"/>
        </w:rPr>
        <w:t>zm</w:t>
      </w:r>
      <w:r w:rsidR="006F56F8" w:rsidRPr="00C70BF5">
        <w:rPr>
          <w:rFonts w:ascii="Times New Roman" w:hAnsi="Times New Roman" w:cs="Times New Roman"/>
        </w:rPr>
        <w:t>.</w:t>
      </w:r>
    </w:p>
    <w:p w:rsidR="006F56F8" w:rsidRPr="00C70BF5" w:rsidRDefault="00BD4051" w:rsidP="001447D4">
      <w:pPr>
        <w:pStyle w:val="Akapitzlist"/>
        <w:numPr>
          <w:ilvl w:val="2"/>
          <w:numId w:val="68"/>
        </w:numPr>
        <w:spacing w:after="0" w:line="312" w:lineRule="auto"/>
        <w:jc w:val="both"/>
        <w:rPr>
          <w:rFonts w:ascii="Times New Roman" w:hAnsi="Times New Roman" w:cs="Times New Roman"/>
        </w:rPr>
      </w:pPr>
      <w:r w:rsidRPr="00C70BF5">
        <w:rPr>
          <w:rFonts w:ascii="Times New Roman" w:hAnsi="Times New Roman" w:cs="Times New Roman"/>
        </w:rPr>
        <w:t>Ustawa z dnia 3 lipca 2018r.</w:t>
      </w:r>
      <w:r w:rsidR="006F56F8" w:rsidRPr="00C70BF5">
        <w:rPr>
          <w:rFonts w:ascii="Times New Roman" w:hAnsi="Times New Roman" w:cs="Times New Roman"/>
        </w:rPr>
        <w:t xml:space="preserve"> Przepisy wprowadzające ustawę – Prawo</w:t>
      </w:r>
      <w:r w:rsidR="00C70BF5">
        <w:rPr>
          <w:rFonts w:ascii="Times New Roman" w:hAnsi="Times New Roman" w:cs="Times New Roman"/>
        </w:rPr>
        <w:t xml:space="preserve"> o szkolnictwie wyższym </w:t>
      </w:r>
      <w:r w:rsidR="00C70BF5">
        <w:rPr>
          <w:rFonts w:ascii="Times New Roman" w:hAnsi="Times New Roman" w:cs="Times New Roman"/>
        </w:rPr>
        <w:br/>
        <w:t>i nauce</w:t>
      </w:r>
      <w:r w:rsidR="006F56F8" w:rsidRPr="00C70BF5">
        <w:rPr>
          <w:rFonts w:ascii="Times New Roman" w:hAnsi="Times New Roman" w:cs="Times New Roman"/>
        </w:rPr>
        <w:t xml:space="preserve"> Dz</w:t>
      </w:r>
      <w:r w:rsidR="00C70BF5">
        <w:rPr>
          <w:rFonts w:ascii="Times New Roman" w:hAnsi="Times New Roman" w:cs="Times New Roman"/>
        </w:rPr>
        <w:t>.</w:t>
      </w:r>
      <w:r w:rsidR="006F56F8" w:rsidRPr="00C70BF5">
        <w:rPr>
          <w:rFonts w:ascii="Times New Roman" w:hAnsi="Times New Roman" w:cs="Times New Roman"/>
        </w:rPr>
        <w:t>U</w:t>
      </w:r>
      <w:r w:rsidR="008D3FAB" w:rsidRPr="00C70BF5">
        <w:rPr>
          <w:rFonts w:ascii="Times New Roman" w:hAnsi="Times New Roman" w:cs="Times New Roman"/>
        </w:rPr>
        <w:t>. 2018</w:t>
      </w:r>
      <w:r w:rsidR="00496982" w:rsidRPr="00C70BF5">
        <w:rPr>
          <w:rFonts w:ascii="Times New Roman" w:hAnsi="Times New Roman" w:cs="Times New Roman"/>
        </w:rPr>
        <w:t xml:space="preserve"> poz. 1669</w:t>
      </w:r>
      <w:r w:rsidR="00EF1B61" w:rsidRPr="00C70BF5">
        <w:rPr>
          <w:rFonts w:ascii="Times New Roman" w:hAnsi="Times New Roman" w:cs="Times New Roman"/>
        </w:rPr>
        <w:t xml:space="preserve"> z późn.zm.</w:t>
      </w:r>
    </w:p>
    <w:p w:rsidR="006F56F8" w:rsidRPr="00A04AEB" w:rsidRDefault="00112CFD" w:rsidP="001447D4">
      <w:pPr>
        <w:pStyle w:val="Akapitzlist"/>
        <w:numPr>
          <w:ilvl w:val="2"/>
          <w:numId w:val="68"/>
        </w:numPr>
        <w:spacing w:after="0" w:line="312" w:lineRule="auto"/>
        <w:jc w:val="both"/>
        <w:rPr>
          <w:rFonts w:ascii="Times New Roman" w:hAnsi="Times New Roman" w:cs="Times New Roman"/>
        </w:rPr>
      </w:pPr>
      <w:r w:rsidRPr="00A04AEB">
        <w:rPr>
          <w:rFonts w:ascii="Times New Roman" w:hAnsi="Times New Roman" w:cs="Times New Roman"/>
        </w:rPr>
        <w:t>Ustawa</w:t>
      </w:r>
      <w:r w:rsidR="00C70BF5" w:rsidRPr="00A04AEB">
        <w:rPr>
          <w:rFonts w:ascii="Times New Roman" w:hAnsi="Times New Roman" w:cs="Times New Roman"/>
        </w:rPr>
        <w:t xml:space="preserve"> z dnia 27 sierpnia 2009 r.</w:t>
      </w:r>
      <w:r w:rsidRPr="00A04AEB">
        <w:rPr>
          <w:rFonts w:ascii="Times New Roman" w:hAnsi="Times New Roman" w:cs="Times New Roman"/>
        </w:rPr>
        <w:t xml:space="preserve"> </w:t>
      </w:r>
      <w:r w:rsidR="006F56F8" w:rsidRPr="00A04AEB">
        <w:rPr>
          <w:rFonts w:ascii="Times New Roman" w:hAnsi="Times New Roman" w:cs="Times New Roman"/>
        </w:rPr>
        <w:t>o finansach publicznych</w:t>
      </w:r>
      <w:r w:rsidR="0064756B" w:rsidRPr="00A04AEB">
        <w:rPr>
          <w:rFonts w:ascii="Times New Roman" w:hAnsi="Times New Roman" w:cs="Times New Roman"/>
        </w:rPr>
        <w:t xml:space="preserve"> (tekst jednolity) </w:t>
      </w:r>
      <w:r w:rsidR="006F56F8" w:rsidRPr="00A04AEB">
        <w:rPr>
          <w:rFonts w:ascii="Times New Roman" w:hAnsi="Times New Roman" w:cs="Times New Roman"/>
        </w:rPr>
        <w:t xml:space="preserve"> </w:t>
      </w:r>
      <w:r w:rsidR="00496982" w:rsidRPr="00A04AEB">
        <w:rPr>
          <w:rFonts w:ascii="Times New Roman" w:hAnsi="Times New Roman" w:cs="Times New Roman"/>
        </w:rPr>
        <w:t>Dz</w:t>
      </w:r>
      <w:r w:rsidR="00C70BF5" w:rsidRPr="00A04AEB">
        <w:rPr>
          <w:rFonts w:ascii="Times New Roman" w:hAnsi="Times New Roman" w:cs="Times New Roman"/>
        </w:rPr>
        <w:t>.</w:t>
      </w:r>
      <w:r w:rsidR="00496982" w:rsidRPr="00A04AEB">
        <w:rPr>
          <w:rFonts w:ascii="Times New Roman" w:hAnsi="Times New Roman" w:cs="Times New Roman"/>
        </w:rPr>
        <w:t>U</w:t>
      </w:r>
      <w:r w:rsidR="008D3FAB" w:rsidRPr="00A04AEB">
        <w:rPr>
          <w:rFonts w:ascii="Times New Roman" w:hAnsi="Times New Roman" w:cs="Times New Roman"/>
        </w:rPr>
        <w:t>.</w:t>
      </w:r>
      <w:r w:rsidRPr="00A04AEB">
        <w:rPr>
          <w:rFonts w:ascii="Times New Roman" w:hAnsi="Times New Roman" w:cs="Times New Roman"/>
        </w:rPr>
        <w:t xml:space="preserve"> 2019</w:t>
      </w:r>
      <w:r w:rsidR="00496982" w:rsidRPr="00A04AEB">
        <w:rPr>
          <w:rFonts w:ascii="Times New Roman" w:hAnsi="Times New Roman" w:cs="Times New Roman"/>
        </w:rPr>
        <w:t>, poz</w:t>
      </w:r>
      <w:r w:rsidR="008D3FAB" w:rsidRPr="00A04AEB">
        <w:rPr>
          <w:rFonts w:ascii="Times New Roman" w:hAnsi="Times New Roman" w:cs="Times New Roman"/>
        </w:rPr>
        <w:t>.</w:t>
      </w:r>
      <w:r w:rsidRPr="00A04AEB">
        <w:rPr>
          <w:rFonts w:ascii="Times New Roman" w:hAnsi="Times New Roman" w:cs="Times New Roman"/>
        </w:rPr>
        <w:t xml:space="preserve"> 869</w:t>
      </w:r>
      <w:r w:rsidR="00EF1B61" w:rsidRPr="00A04AEB">
        <w:rPr>
          <w:rFonts w:ascii="Times New Roman" w:hAnsi="Times New Roman" w:cs="Times New Roman"/>
        </w:rPr>
        <w:t xml:space="preserve"> z późn.zm.</w:t>
      </w:r>
    </w:p>
    <w:p w:rsidR="006F56F8" w:rsidRPr="00C70BF5" w:rsidRDefault="00EF1B61" w:rsidP="001447D4">
      <w:pPr>
        <w:pStyle w:val="Akapitzlist"/>
        <w:numPr>
          <w:ilvl w:val="2"/>
          <w:numId w:val="68"/>
        </w:numPr>
        <w:spacing w:after="0" w:line="312" w:lineRule="auto"/>
        <w:jc w:val="both"/>
        <w:rPr>
          <w:rFonts w:ascii="Times New Roman" w:hAnsi="Times New Roman" w:cs="Times New Roman"/>
        </w:rPr>
      </w:pPr>
      <w:r w:rsidRPr="00C70BF5">
        <w:rPr>
          <w:rFonts w:ascii="Times New Roman" w:hAnsi="Times New Roman" w:cs="Times New Roman"/>
        </w:rPr>
        <w:t>Ustawa z dnia 29 wrześn</w:t>
      </w:r>
      <w:r w:rsidR="00112CFD" w:rsidRPr="00C70BF5">
        <w:rPr>
          <w:rFonts w:ascii="Times New Roman" w:hAnsi="Times New Roman" w:cs="Times New Roman"/>
        </w:rPr>
        <w:t xml:space="preserve">ia 1994 r. o rachunkowości </w:t>
      </w:r>
      <w:r w:rsidRPr="00C70BF5">
        <w:rPr>
          <w:rFonts w:ascii="Times New Roman" w:hAnsi="Times New Roman" w:cs="Times New Roman"/>
        </w:rPr>
        <w:t>Dz.U. z 2019 r., poz. 351</w:t>
      </w:r>
      <w:r w:rsidR="00112CFD" w:rsidRPr="00C70BF5">
        <w:rPr>
          <w:rFonts w:ascii="Times New Roman" w:hAnsi="Times New Roman" w:cs="Times New Roman"/>
        </w:rPr>
        <w:t xml:space="preserve"> z późn.zm.</w:t>
      </w:r>
    </w:p>
    <w:p w:rsidR="006F56F8" w:rsidRPr="00C70BF5" w:rsidRDefault="006F56F8" w:rsidP="001447D4">
      <w:pPr>
        <w:pStyle w:val="Akapitzlist"/>
        <w:numPr>
          <w:ilvl w:val="2"/>
          <w:numId w:val="68"/>
        </w:numPr>
        <w:spacing w:after="0" w:line="312" w:lineRule="auto"/>
        <w:jc w:val="both"/>
        <w:rPr>
          <w:rFonts w:ascii="Times New Roman" w:hAnsi="Times New Roman" w:cs="Times New Roman"/>
        </w:rPr>
      </w:pPr>
      <w:r w:rsidRPr="00C70BF5">
        <w:rPr>
          <w:rFonts w:ascii="Times New Roman" w:hAnsi="Times New Roman" w:cs="Times New Roman"/>
        </w:rPr>
        <w:t>Statut Uczelni wprowadzony Uchwałą Senatu nr 59/2019 z dnia 27.06.2019 r.</w:t>
      </w:r>
    </w:p>
    <w:p w:rsidR="006F56F8" w:rsidRDefault="00CD1AA8" w:rsidP="001447D4">
      <w:pPr>
        <w:pStyle w:val="Akapitzlist"/>
        <w:numPr>
          <w:ilvl w:val="1"/>
          <w:numId w:val="84"/>
        </w:numPr>
        <w:spacing w:after="0" w:line="312" w:lineRule="auto"/>
        <w:ind w:left="709" w:hanging="720"/>
        <w:jc w:val="both"/>
        <w:rPr>
          <w:rFonts w:ascii="Times New Roman" w:hAnsi="Times New Roman" w:cs="Times New Roman"/>
        </w:rPr>
      </w:pPr>
      <w:r w:rsidRPr="00C70BF5">
        <w:rPr>
          <w:rFonts w:ascii="Times New Roman" w:hAnsi="Times New Roman" w:cs="Times New Roman"/>
        </w:rPr>
        <w:t>Uczelnia prowadzi rachunkowość zgodnie z przepisami o rachunkowości, z uwzględnieniem zasad określonych w ustawie</w:t>
      </w:r>
      <w:r w:rsidR="00A01001" w:rsidRPr="00C70BF5">
        <w:rPr>
          <w:rFonts w:ascii="Times New Roman" w:hAnsi="Times New Roman" w:cs="Times New Roman"/>
        </w:rPr>
        <w:t xml:space="preserve"> o rachunkowości z dnia 29 września 1994 r. W sprawach nieuregulowanych ustawą o rachunkowości Uczelnia może stosować Krajowe Standardy Rachunkowości wydane przez uprawniony w myśl ustawy Komitet Standardów Rachunkowości. W prz</w:t>
      </w:r>
      <w:r w:rsidR="008526F8" w:rsidRPr="00C70BF5">
        <w:rPr>
          <w:rFonts w:ascii="Times New Roman" w:hAnsi="Times New Roman" w:cs="Times New Roman"/>
        </w:rPr>
        <w:t xml:space="preserve">ypadku </w:t>
      </w:r>
      <w:r w:rsidR="0064756B" w:rsidRPr="00C70BF5">
        <w:rPr>
          <w:rFonts w:ascii="Times New Roman" w:hAnsi="Times New Roman" w:cs="Times New Roman"/>
        </w:rPr>
        <w:t xml:space="preserve">braku </w:t>
      </w:r>
      <w:r w:rsidR="008526F8" w:rsidRPr="00C70BF5">
        <w:rPr>
          <w:rFonts w:ascii="Times New Roman" w:hAnsi="Times New Roman" w:cs="Times New Roman"/>
        </w:rPr>
        <w:t>odpowiedniego Standardu R</w:t>
      </w:r>
      <w:r w:rsidR="00A01001" w:rsidRPr="00C70BF5">
        <w:rPr>
          <w:rFonts w:ascii="Times New Roman" w:hAnsi="Times New Roman" w:cs="Times New Roman"/>
        </w:rPr>
        <w:t>achunkowości Uczelnia może stosować Mi</w:t>
      </w:r>
      <w:r w:rsidR="008526F8" w:rsidRPr="00C70BF5">
        <w:rPr>
          <w:rFonts w:ascii="Times New Roman" w:hAnsi="Times New Roman" w:cs="Times New Roman"/>
        </w:rPr>
        <w:t>ędzynarodowe Standardy Rachunkowoś</w:t>
      </w:r>
      <w:r w:rsidR="00A01001" w:rsidRPr="00C70BF5">
        <w:rPr>
          <w:rFonts w:ascii="Times New Roman" w:hAnsi="Times New Roman" w:cs="Times New Roman"/>
        </w:rPr>
        <w:t>ci.</w:t>
      </w:r>
    </w:p>
    <w:p w:rsidR="0033696B" w:rsidRPr="00C70BF5" w:rsidRDefault="0033696B" w:rsidP="001447D4">
      <w:pPr>
        <w:spacing w:after="0" w:line="312" w:lineRule="auto"/>
        <w:rPr>
          <w:rFonts w:ascii="Times New Roman" w:hAnsi="Times New Roman" w:cs="Times New Roman"/>
        </w:rPr>
      </w:pPr>
      <w:r w:rsidRPr="00C70BF5">
        <w:rPr>
          <w:rFonts w:ascii="Times New Roman" w:hAnsi="Times New Roman" w:cs="Times New Roman"/>
        </w:rPr>
        <w:t>Jeżeli w wyjątkowych przypadkach stosowanie określonego przepisu ustawy nie pozwoliłoby na rzetelne i jasne przedstawienie sytuacji majątkowej i finansowej oraz wyniku finansowego, Uczelnia nie stosuje tego przepisu, a w informacji dodatkowej uzasadnia przyczyny jego niezastosowania oraz określa wpływ, jaki niezastosowanie przepisu wywiera na obraz sytuacji majątkowej i finansowej oraz wynik finansowy Uczelni.</w:t>
      </w:r>
    </w:p>
    <w:p w:rsidR="009600E3" w:rsidRDefault="006F56F8" w:rsidP="001447D4">
      <w:pPr>
        <w:pStyle w:val="Akapitzlist"/>
        <w:numPr>
          <w:ilvl w:val="1"/>
          <w:numId w:val="84"/>
        </w:numPr>
        <w:spacing w:after="0" w:line="312" w:lineRule="auto"/>
        <w:ind w:left="709" w:hanging="720"/>
        <w:jc w:val="both"/>
        <w:rPr>
          <w:rFonts w:ascii="Times New Roman" w:hAnsi="Times New Roman" w:cs="Times New Roman"/>
        </w:rPr>
      </w:pPr>
      <w:r w:rsidRPr="00C70BF5">
        <w:rPr>
          <w:rFonts w:ascii="Times New Roman" w:hAnsi="Times New Roman" w:cs="Times New Roman"/>
        </w:rPr>
        <w:t>Uczelnia prowadzi samodzielną gospodarkę finansową na podstawie planu rzeczowo - finanso</w:t>
      </w:r>
      <w:r w:rsidR="00061A9B" w:rsidRPr="00C70BF5">
        <w:rPr>
          <w:rFonts w:ascii="Times New Roman" w:hAnsi="Times New Roman" w:cs="Times New Roman"/>
        </w:rPr>
        <w:t>wego, zatwierdzonego przez Radę Uczelni</w:t>
      </w:r>
      <w:r w:rsidR="00CD1AA8" w:rsidRPr="00C70BF5">
        <w:rPr>
          <w:rFonts w:ascii="Times New Roman" w:hAnsi="Times New Roman" w:cs="Times New Roman"/>
        </w:rPr>
        <w:t xml:space="preserve">, a w zakresie gospodarowania środkami pochodzącymi z budżetu państwa, również zgodnie z przepisami </w:t>
      </w:r>
      <w:r w:rsidR="0064756B" w:rsidRPr="00C70BF5">
        <w:rPr>
          <w:rFonts w:ascii="Times New Roman" w:hAnsi="Times New Roman" w:cs="Times New Roman"/>
        </w:rPr>
        <w:t xml:space="preserve">ustawy </w:t>
      </w:r>
      <w:r w:rsidR="00CD1AA8" w:rsidRPr="00C70BF5">
        <w:rPr>
          <w:rFonts w:ascii="Times New Roman" w:hAnsi="Times New Roman" w:cs="Times New Roman"/>
        </w:rPr>
        <w:t xml:space="preserve">o finansach publicznych. </w:t>
      </w:r>
    </w:p>
    <w:p w:rsidR="00BD2340" w:rsidRPr="00C70BF5" w:rsidRDefault="009600E3" w:rsidP="001447D4">
      <w:pPr>
        <w:spacing w:after="0" w:line="312" w:lineRule="auto"/>
        <w:contextualSpacing/>
        <w:jc w:val="both"/>
        <w:rPr>
          <w:rFonts w:ascii="Times New Roman" w:hAnsi="Times New Roman" w:cs="Times New Roman"/>
        </w:rPr>
      </w:pPr>
      <w:r w:rsidRPr="00C70BF5">
        <w:rPr>
          <w:rFonts w:ascii="Times New Roman" w:hAnsi="Times New Roman" w:cs="Times New Roman"/>
        </w:rPr>
        <w:t>Wydatki publiczne mogą być ponoszone na cele i w wysokościach ustalonych w planie rzeczowo-finansowym. Wydatki publiczne są dokonywane:</w:t>
      </w:r>
      <w:r w:rsidR="00BD2340" w:rsidRPr="00C70BF5">
        <w:rPr>
          <w:rFonts w:ascii="Times New Roman" w:hAnsi="Times New Roman" w:cs="Times New Roman"/>
        </w:rPr>
        <w:t xml:space="preserve"> </w:t>
      </w:r>
    </w:p>
    <w:p w:rsidR="00BD2340" w:rsidRPr="00C70BF5" w:rsidRDefault="001447D4" w:rsidP="001447D4">
      <w:pPr>
        <w:pStyle w:val="Akapitzlist"/>
        <w:numPr>
          <w:ilvl w:val="0"/>
          <w:numId w:val="69"/>
        </w:numPr>
        <w:spacing w:after="0" w:line="312" w:lineRule="auto"/>
        <w:rPr>
          <w:rFonts w:ascii="Times New Roman" w:hAnsi="Times New Roman" w:cs="Times New Roman"/>
        </w:rPr>
      </w:pPr>
      <w:r>
        <w:rPr>
          <w:rFonts w:ascii="Times New Roman" w:hAnsi="Times New Roman" w:cs="Times New Roman"/>
        </w:rPr>
        <w:t>w</w:t>
      </w:r>
      <w:r w:rsidR="009600E3" w:rsidRPr="00C70BF5">
        <w:rPr>
          <w:rFonts w:ascii="Times New Roman" w:hAnsi="Times New Roman" w:cs="Times New Roman"/>
        </w:rPr>
        <w:t xml:space="preserve"> sposób celowy i oszczędny z zachowaniem zasad:</w:t>
      </w:r>
      <w:r w:rsidR="00BD2340" w:rsidRPr="00C70BF5">
        <w:rPr>
          <w:rFonts w:ascii="Times New Roman" w:hAnsi="Times New Roman" w:cs="Times New Roman"/>
        </w:rPr>
        <w:t xml:space="preserve"> </w:t>
      </w:r>
    </w:p>
    <w:p w:rsidR="00BD2340" w:rsidRPr="00C70BF5" w:rsidRDefault="001447D4" w:rsidP="001447D4">
      <w:pPr>
        <w:pStyle w:val="Akapitzlist"/>
        <w:numPr>
          <w:ilvl w:val="0"/>
          <w:numId w:val="70"/>
        </w:numPr>
        <w:spacing w:after="0" w:line="312" w:lineRule="auto"/>
        <w:rPr>
          <w:rFonts w:ascii="Times New Roman" w:hAnsi="Times New Roman" w:cs="Times New Roman"/>
        </w:rPr>
      </w:pPr>
      <w:r>
        <w:rPr>
          <w:rFonts w:ascii="Times New Roman" w:hAnsi="Times New Roman" w:cs="Times New Roman"/>
        </w:rPr>
        <w:t>u</w:t>
      </w:r>
      <w:r w:rsidR="009600E3" w:rsidRPr="00C70BF5">
        <w:rPr>
          <w:rFonts w:ascii="Times New Roman" w:hAnsi="Times New Roman" w:cs="Times New Roman"/>
        </w:rPr>
        <w:t>zyskania najlepszych efektów z danych nakładów,</w:t>
      </w:r>
    </w:p>
    <w:p w:rsidR="00BD2340" w:rsidRPr="00C70BF5" w:rsidRDefault="001447D4" w:rsidP="001447D4">
      <w:pPr>
        <w:pStyle w:val="Akapitzlist"/>
        <w:numPr>
          <w:ilvl w:val="0"/>
          <w:numId w:val="70"/>
        </w:numPr>
        <w:spacing w:after="0" w:line="312" w:lineRule="auto"/>
        <w:rPr>
          <w:rFonts w:ascii="Times New Roman" w:hAnsi="Times New Roman" w:cs="Times New Roman"/>
        </w:rPr>
      </w:pPr>
      <w:r>
        <w:rPr>
          <w:rFonts w:ascii="Times New Roman" w:hAnsi="Times New Roman" w:cs="Times New Roman"/>
        </w:rPr>
        <w:t>o</w:t>
      </w:r>
      <w:r w:rsidR="009600E3" w:rsidRPr="00C70BF5">
        <w:rPr>
          <w:rFonts w:ascii="Times New Roman" w:hAnsi="Times New Roman" w:cs="Times New Roman"/>
        </w:rPr>
        <w:t>ptymalnego doboru metod i środków służący</w:t>
      </w:r>
      <w:r w:rsidR="00BD2340" w:rsidRPr="00C70BF5">
        <w:rPr>
          <w:rFonts w:ascii="Times New Roman" w:hAnsi="Times New Roman" w:cs="Times New Roman"/>
        </w:rPr>
        <w:t>ch osiągnięciu założonych celów</w:t>
      </w:r>
    </w:p>
    <w:p w:rsidR="00BD2340" w:rsidRPr="00C70BF5" w:rsidRDefault="001447D4" w:rsidP="001447D4">
      <w:pPr>
        <w:pStyle w:val="Akapitzlist"/>
        <w:numPr>
          <w:ilvl w:val="0"/>
          <w:numId w:val="69"/>
        </w:numPr>
        <w:spacing w:after="0" w:line="312" w:lineRule="auto"/>
        <w:rPr>
          <w:rFonts w:ascii="Times New Roman" w:hAnsi="Times New Roman" w:cs="Times New Roman"/>
        </w:rPr>
      </w:pPr>
      <w:r>
        <w:rPr>
          <w:rFonts w:ascii="Times New Roman" w:hAnsi="Times New Roman" w:cs="Times New Roman"/>
        </w:rPr>
        <w:t>w</w:t>
      </w:r>
      <w:r w:rsidR="009600E3" w:rsidRPr="00C70BF5">
        <w:rPr>
          <w:rFonts w:ascii="Times New Roman" w:hAnsi="Times New Roman" w:cs="Times New Roman"/>
        </w:rPr>
        <w:t xml:space="preserve"> sposób umożliwiający terminową realizację zadań;</w:t>
      </w:r>
      <w:r w:rsidR="00BD2340" w:rsidRPr="00C70BF5">
        <w:rPr>
          <w:rFonts w:ascii="Times New Roman" w:hAnsi="Times New Roman" w:cs="Times New Roman"/>
        </w:rPr>
        <w:t xml:space="preserve"> </w:t>
      </w:r>
    </w:p>
    <w:p w:rsidR="009600E3" w:rsidRPr="00C70BF5" w:rsidRDefault="001447D4" w:rsidP="001447D4">
      <w:pPr>
        <w:pStyle w:val="Akapitzlist"/>
        <w:numPr>
          <w:ilvl w:val="0"/>
          <w:numId w:val="69"/>
        </w:numPr>
        <w:spacing w:after="0" w:line="312" w:lineRule="auto"/>
        <w:rPr>
          <w:rFonts w:ascii="Times New Roman" w:hAnsi="Times New Roman" w:cs="Times New Roman"/>
        </w:rPr>
      </w:pPr>
      <w:r>
        <w:rPr>
          <w:rFonts w:ascii="Times New Roman" w:hAnsi="Times New Roman" w:cs="Times New Roman"/>
        </w:rPr>
        <w:t>w</w:t>
      </w:r>
      <w:r w:rsidR="009600E3" w:rsidRPr="00C70BF5">
        <w:rPr>
          <w:rFonts w:ascii="Times New Roman" w:hAnsi="Times New Roman" w:cs="Times New Roman"/>
        </w:rPr>
        <w:t xml:space="preserve"> wysokości i terminach wynikających z wcześniej zaciągniętych zobowiązań</w:t>
      </w:r>
      <w:r>
        <w:rPr>
          <w:rFonts w:ascii="Times New Roman" w:hAnsi="Times New Roman" w:cs="Times New Roman"/>
        </w:rPr>
        <w:t>.</w:t>
      </w:r>
    </w:p>
    <w:p w:rsidR="006F56F8" w:rsidRPr="00C70BF5" w:rsidRDefault="006F56F8" w:rsidP="001447D4">
      <w:pPr>
        <w:spacing w:after="0" w:line="312" w:lineRule="auto"/>
        <w:contextualSpacing/>
        <w:jc w:val="both"/>
        <w:rPr>
          <w:rFonts w:ascii="Times New Roman" w:hAnsi="Times New Roman" w:cs="Times New Roman"/>
        </w:rPr>
      </w:pPr>
      <w:r w:rsidRPr="00C70BF5">
        <w:rPr>
          <w:rFonts w:ascii="Times New Roman" w:hAnsi="Times New Roman" w:cs="Times New Roman"/>
        </w:rPr>
        <w:t>Zasady sporządzania planu rzeczowo-finansowego określone zostały w</w:t>
      </w:r>
      <w:r w:rsidR="00EF1B61" w:rsidRPr="00C70BF5">
        <w:rPr>
          <w:rFonts w:ascii="Times New Roman" w:hAnsi="Times New Roman" w:cs="Times New Roman"/>
        </w:rPr>
        <w:t xml:space="preserve"> załączniku nr 2</w:t>
      </w:r>
      <w:r w:rsidR="00CD1AA8" w:rsidRPr="00C70BF5">
        <w:rPr>
          <w:rFonts w:ascii="Times New Roman" w:hAnsi="Times New Roman" w:cs="Times New Roman"/>
        </w:rPr>
        <w:t xml:space="preserve"> do Polityki Rachunkowości</w:t>
      </w:r>
      <w:r w:rsidR="001447D4">
        <w:rPr>
          <w:rFonts w:ascii="Times New Roman" w:hAnsi="Times New Roman" w:cs="Times New Roman"/>
        </w:rPr>
        <w:t>.</w:t>
      </w:r>
    </w:p>
    <w:p w:rsidR="006F56F8" w:rsidRDefault="006F56F8" w:rsidP="001447D4">
      <w:pPr>
        <w:spacing w:after="0" w:line="312" w:lineRule="auto"/>
        <w:contextualSpacing/>
        <w:rPr>
          <w:rFonts w:ascii="Times New Roman" w:hAnsi="Times New Roman" w:cs="Times New Roman"/>
        </w:rPr>
      </w:pPr>
      <w:r w:rsidRPr="00C70BF5">
        <w:rPr>
          <w:rFonts w:ascii="Times New Roman" w:hAnsi="Times New Roman" w:cs="Times New Roman"/>
        </w:rPr>
        <w:t>W myśl ust</w:t>
      </w:r>
      <w:r w:rsidR="00112CFD" w:rsidRPr="00C70BF5">
        <w:rPr>
          <w:rFonts w:ascii="Times New Roman" w:hAnsi="Times New Roman" w:cs="Times New Roman"/>
        </w:rPr>
        <w:t>awy</w:t>
      </w:r>
      <w:r w:rsidRPr="00C70BF5">
        <w:rPr>
          <w:rFonts w:ascii="Times New Roman" w:hAnsi="Times New Roman" w:cs="Times New Roman"/>
        </w:rPr>
        <w:t xml:space="preserve"> o finansa</w:t>
      </w:r>
      <w:r w:rsidR="0064756B" w:rsidRPr="00C70BF5">
        <w:rPr>
          <w:rFonts w:ascii="Times New Roman" w:hAnsi="Times New Roman" w:cs="Times New Roman"/>
        </w:rPr>
        <w:t xml:space="preserve">ch publicznych </w:t>
      </w:r>
      <w:r w:rsidRPr="00C70BF5">
        <w:rPr>
          <w:rFonts w:ascii="Times New Roman" w:hAnsi="Times New Roman" w:cs="Times New Roman"/>
        </w:rPr>
        <w:t>Uniwersytet Medyczny w Białyms</w:t>
      </w:r>
      <w:r w:rsidR="00EF1B61" w:rsidRPr="00C70BF5">
        <w:rPr>
          <w:rFonts w:ascii="Times New Roman" w:hAnsi="Times New Roman" w:cs="Times New Roman"/>
        </w:rPr>
        <w:t>toku jako uczelnia publiczna</w:t>
      </w:r>
      <w:r w:rsidRPr="00C70BF5">
        <w:rPr>
          <w:rFonts w:ascii="Times New Roman" w:hAnsi="Times New Roman" w:cs="Times New Roman"/>
        </w:rPr>
        <w:t xml:space="preserve"> zaliczana jest do sektora finansów publicznych.</w:t>
      </w:r>
    </w:p>
    <w:p w:rsidR="006F56F8" w:rsidRPr="001447D4" w:rsidRDefault="006F56F8" w:rsidP="001447D4">
      <w:pPr>
        <w:pStyle w:val="Akapitzlist"/>
        <w:numPr>
          <w:ilvl w:val="1"/>
          <w:numId w:val="84"/>
        </w:numPr>
        <w:spacing w:after="0" w:line="312" w:lineRule="auto"/>
        <w:ind w:left="709" w:hanging="720"/>
        <w:jc w:val="both"/>
        <w:rPr>
          <w:rStyle w:val="Uwydatnienie"/>
          <w:rFonts w:ascii="Times New Roman" w:hAnsi="Times New Roman" w:cs="Times New Roman"/>
          <w:i w:val="0"/>
          <w:iCs w:val="0"/>
        </w:rPr>
      </w:pPr>
      <w:r w:rsidRPr="001447D4">
        <w:rPr>
          <w:rStyle w:val="Uwydatnienie"/>
          <w:rFonts w:ascii="Times New Roman" w:hAnsi="Times New Roman" w:cs="Times New Roman"/>
          <w:i w:val="0"/>
        </w:rPr>
        <w:t>Krótka charakterystyka źródeł finansowania działalności Uczelni</w:t>
      </w:r>
    </w:p>
    <w:p w:rsidR="00170BF7" w:rsidRPr="00E94CF8" w:rsidRDefault="006F56F8" w:rsidP="001447D4">
      <w:pPr>
        <w:spacing w:after="0" w:line="312" w:lineRule="auto"/>
        <w:contextualSpacing/>
        <w:jc w:val="both"/>
        <w:rPr>
          <w:rFonts w:ascii="Times New Roman" w:hAnsi="Times New Roman" w:cs="Times New Roman"/>
          <w:color w:val="FF0000"/>
        </w:rPr>
      </w:pPr>
      <w:r w:rsidRPr="00C70BF5">
        <w:rPr>
          <w:rFonts w:ascii="Times New Roman" w:hAnsi="Times New Roman" w:cs="Times New Roman"/>
        </w:rPr>
        <w:t>Działalność Uczelni finansowana jest</w:t>
      </w:r>
      <w:r w:rsidR="00B45A8E" w:rsidRPr="00C70BF5">
        <w:rPr>
          <w:rFonts w:ascii="Times New Roman" w:hAnsi="Times New Roman" w:cs="Times New Roman"/>
        </w:rPr>
        <w:t xml:space="preserve"> w szczególności:</w:t>
      </w:r>
      <w:r w:rsidRPr="00C70BF5">
        <w:rPr>
          <w:rFonts w:ascii="Times New Roman" w:hAnsi="Times New Roman" w:cs="Times New Roman"/>
        </w:rPr>
        <w:t xml:space="preserve"> z subwencji i dotacji z budżetu państwa oraz</w:t>
      </w:r>
      <w:r w:rsidR="00170BF7" w:rsidRPr="00C70BF5">
        <w:rPr>
          <w:rFonts w:ascii="Times New Roman" w:hAnsi="Times New Roman" w:cs="Times New Roman"/>
        </w:rPr>
        <w:t xml:space="preserve"> age</w:t>
      </w:r>
      <w:r w:rsidR="00EF1B61" w:rsidRPr="00C70BF5">
        <w:rPr>
          <w:rFonts w:ascii="Times New Roman" w:hAnsi="Times New Roman" w:cs="Times New Roman"/>
        </w:rPr>
        <w:t>ncji wykonawczych</w:t>
      </w:r>
      <w:r w:rsidRPr="00C70BF5">
        <w:rPr>
          <w:rFonts w:ascii="Times New Roman" w:hAnsi="Times New Roman" w:cs="Times New Roman"/>
        </w:rPr>
        <w:t xml:space="preserve"> na zadania ustawowo o</w:t>
      </w:r>
      <w:r w:rsidR="00F75D7D" w:rsidRPr="00C70BF5">
        <w:rPr>
          <w:rFonts w:ascii="Times New Roman" w:hAnsi="Times New Roman" w:cs="Times New Roman"/>
        </w:rPr>
        <w:t>kreślone, z przychodów własnych</w:t>
      </w:r>
      <w:r w:rsidRPr="00C70BF5">
        <w:rPr>
          <w:rFonts w:ascii="Times New Roman" w:hAnsi="Times New Roman" w:cs="Times New Roman"/>
        </w:rPr>
        <w:t xml:space="preserve">, z budżetów samorządu terytorialnego </w:t>
      </w:r>
      <w:r w:rsidR="009761B7" w:rsidRPr="00C70BF5">
        <w:rPr>
          <w:rFonts w:ascii="Times New Roman" w:hAnsi="Times New Roman" w:cs="Times New Roman"/>
        </w:rPr>
        <w:t xml:space="preserve">i innych źródeł </w:t>
      </w:r>
      <w:r w:rsidRPr="00C70BF5">
        <w:rPr>
          <w:rFonts w:ascii="Times New Roman" w:hAnsi="Times New Roman" w:cs="Times New Roman"/>
        </w:rPr>
        <w:t>oraz środków pochodzących ze źródeł zagranicznych niepodlegających zwrotowi</w:t>
      </w:r>
      <w:r w:rsidRPr="006A7029">
        <w:rPr>
          <w:rFonts w:ascii="Times New Roman" w:hAnsi="Times New Roman" w:cs="Times New Roman"/>
        </w:rPr>
        <w:t>.</w:t>
      </w:r>
      <w:r w:rsidR="00E94CF8" w:rsidRPr="006A7029">
        <w:rPr>
          <w:rFonts w:ascii="Times New Roman" w:hAnsi="Times New Roman" w:cs="Times New Roman"/>
        </w:rPr>
        <w:t xml:space="preserve"> Identyfikatory poszczególnych źródeł finansowania przedstawia załącznik</w:t>
      </w:r>
      <w:r w:rsidR="006A7029">
        <w:rPr>
          <w:rFonts w:ascii="Times New Roman" w:hAnsi="Times New Roman" w:cs="Times New Roman"/>
        </w:rPr>
        <w:t xml:space="preserve"> nr 1A.</w:t>
      </w:r>
      <w:bookmarkStart w:id="1" w:name="_GoBack"/>
      <w:bookmarkEnd w:id="1"/>
    </w:p>
    <w:p w:rsidR="006F56F8" w:rsidRPr="001447D4" w:rsidRDefault="006F56F8" w:rsidP="001447D4">
      <w:pPr>
        <w:pStyle w:val="Akapitzlist"/>
        <w:numPr>
          <w:ilvl w:val="1"/>
          <w:numId w:val="84"/>
        </w:numPr>
        <w:spacing w:after="0" w:line="312" w:lineRule="auto"/>
        <w:ind w:left="709" w:hanging="720"/>
        <w:jc w:val="both"/>
        <w:rPr>
          <w:rStyle w:val="Uwydatnienie"/>
          <w:rFonts w:ascii="Times New Roman" w:hAnsi="Times New Roman" w:cs="Times New Roman"/>
          <w:i w:val="0"/>
          <w:iCs w:val="0"/>
        </w:rPr>
      </w:pPr>
      <w:r w:rsidRPr="001447D4">
        <w:rPr>
          <w:rStyle w:val="Uwydatnienie"/>
          <w:rFonts w:ascii="Times New Roman" w:hAnsi="Times New Roman" w:cs="Times New Roman"/>
          <w:i w:val="0"/>
        </w:rPr>
        <w:t>Sprawozdawczość finansowa</w:t>
      </w:r>
    </w:p>
    <w:p w:rsidR="006F56F8" w:rsidRPr="00C70BF5" w:rsidRDefault="006F56F8" w:rsidP="001447D4">
      <w:pPr>
        <w:pStyle w:val="Akapitzlist"/>
        <w:spacing w:after="0" w:line="312" w:lineRule="auto"/>
        <w:ind w:left="0"/>
        <w:jc w:val="both"/>
        <w:rPr>
          <w:rFonts w:ascii="Times New Roman" w:hAnsi="Times New Roman" w:cs="Times New Roman"/>
        </w:rPr>
      </w:pPr>
      <w:r w:rsidRPr="00C70BF5">
        <w:rPr>
          <w:rFonts w:ascii="Times New Roman" w:hAnsi="Times New Roman" w:cs="Times New Roman"/>
        </w:rPr>
        <w:t>Odpowiedzialnym za prowadzenie ksiąg rachunkowych w Uczelni jest Rektor. Rektor powierzył prowadzenie ksiąg rachunkowych</w:t>
      </w:r>
      <w:r w:rsidR="00061A9B" w:rsidRPr="00C70BF5">
        <w:rPr>
          <w:rFonts w:ascii="Times New Roman" w:hAnsi="Times New Roman" w:cs="Times New Roman"/>
        </w:rPr>
        <w:t xml:space="preserve"> Zastępcy Kanclerza ds. Finansowych</w:t>
      </w:r>
      <w:r w:rsidR="006F1F1E" w:rsidRPr="00C70BF5">
        <w:rPr>
          <w:rFonts w:ascii="Times New Roman" w:hAnsi="Times New Roman" w:cs="Times New Roman"/>
        </w:rPr>
        <w:t xml:space="preserve"> </w:t>
      </w:r>
      <w:r w:rsidR="00061A9B" w:rsidRPr="00C70BF5">
        <w:rPr>
          <w:rFonts w:ascii="Times New Roman" w:hAnsi="Times New Roman" w:cs="Times New Roman"/>
        </w:rPr>
        <w:t>-</w:t>
      </w:r>
      <w:r w:rsidRPr="00C70BF5">
        <w:rPr>
          <w:rFonts w:ascii="Times New Roman" w:hAnsi="Times New Roman" w:cs="Times New Roman"/>
        </w:rPr>
        <w:t>Kwestorowi.</w:t>
      </w:r>
    </w:p>
    <w:p w:rsidR="00170BF7" w:rsidRPr="00C70BF5" w:rsidRDefault="006F56F8" w:rsidP="001447D4">
      <w:pPr>
        <w:pStyle w:val="Akapitzlist"/>
        <w:spacing w:after="0" w:line="312" w:lineRule="auto"/>
        <w:ind w:left="0"/>
        <w:jc w:val="both"/>
        <w:rPr>
          <w:rFonts w:ascii="Times New Roman" w:hAnsi="Times New Roman" w:cs="Times New Roman"/>
        </w:rPr>
      </w:pPr>
      <w:r w:rsidRPr="00C70BF5">
        <w:rPr>
          <w:rFonts w:ascii="Times New Roman" w:hAnsi="Times New Roman" w:cs="Times New Roman"/>
        </w:rPr>
        <w:t>Kwestor zapewnia sporządzenie rocznego sprawozdania finansowego nie później niż w ciągu 3 miesięcy od dnia bilansowego.</w:t>
      </w:r>
    </w:p>
    <w:p w:rsidR="006F56F8" w:rsidRPr="00C70BF5" w:rsidRDefault="006F56F8" w:rsidP="001447D4">
      <w:pPr>
        <w:pStyle w:val="Akapitzlist"/>
        <w:spacing w:after="0" w:line="312" w:lineRule="auto"/>
        <w:ind w:left="0"/>
        <w:jc w:val="both"/>
        <w:rPr>
          <w:rFonts w:ascii="Times New Roman" w:hAnsi="Times New Roman" w:cs="Times New Roman"/>
        </w:rPr>
      </w:pPr>
      <w:r w:rsidRPr="00C70BF5">
        <w:rPr>
          <w:rFonts w:ascii="Times New Roman" w:hAnsi="Times New Roman" w:cs="Times New Roman"/>
        </w:rPr>
        <w:t>Roczne sprawozdanie finansowe podlega badaniu przez biegłego rewidenta oraz zatwierdzeniu przez Radę Uczelni, nie później niż 6 miesięcy od dnia bilansowego.</w:t>
      </w:r>
    </w:p>
    <w:p w:rsidR="006F56F8" w:rsidRDefault="006F56F8" w:rsidP="001447D4">
      <w:pPr>
        <w:pStyle w:val="Akapitzlist"/>
        <w:spacing w:after="0" w:line="312" w:lineRule="auto"/>
        <w:ind w:left="0"/>
        <w:jc w:val="both"/>
        <w:rPr>
          <w:rFonts w:ascii="Times New Roman" w:hAnsi="Times New Roman" w:cs="Times New Roman"/>
        </w:rPr>
      </w:pPr>
      <w:r w:rsidRPr="00C70BF5">
        <w:rPr>
          <w:rFonts w:ascii="Times New Roman" w:hAnsi="Times New Roman" w:cs="Times New Roman"/>
        </w:rPr>
        <w:t xml:space="preserve">Zatwierdzone przez Radę Uczelni roczne sprawozdanie finansowe </w:t>
      </w:r>
      <w:r w:rsidR="00112CFD" w:rsidRPr="00C70BF5">
        <w:rPr>
          <w:rFonts w:ascii="Times New Roman" w:hAnsi="Times New Roman" w:cs="Times New Roman"/>
        </w:rPr>
        <w:t>wraz ze sprawozdaniem za badania</w:t>
      </w:r>
      <w:r w:rsidRPr="00C70BF5">
        <w:rPr>
          <w:rFonts w:ascii="Times New Roman" w:hAnsi="Times New Roman" w:cs="Times New Roman"/>
        </w:rPr>
        <w:t xml:space="preserve"> </w:t>
      </w:r>
      <w:r w:rsidR="001447D4">
        <w:rPr>
          <w:rFonts w:ascii="Times New Roman" w:hAnsi="Times New Roman" w:cs="Times New Roman"/>
        </w:rPr>
        <w:br/>
      </w:r>
      <w:r w:rsidRPr="00C70BF5">
        <w:rPr>
          <w:rFonts w:ascii="Times New Roman" w:hAnsi="Times New Roman" w:cs="Times New Roman"/>
        </w:rPr>
        <w:t>i uchwałą</w:t>
      </w:r>
      <w:r w:rsidR="00112CFD" w:rsidRPr="00C70BF5">
        <w:rPr>
          <w:rFonts w:ascii="Times New Roman" w:hAnsi="Times New Roman" w:cs="Times New Roman"/>
        </w:rPr>
        <w:t xml:space="preserve"> zatwierdzającą sprawozdanie finansowe oraz uchwałą o podziale zysku lub pokrycia straty </w:t>
      </w:r>
      <w:r w:rsidRPr="00C70BF5">
        <w:rPr>
          <w:rFonts w:ascii="Times New Roman" w:hAnsi="Times New Roman" w:cs="Times New Roman"/>
        </w:rPr>
        <w:t xml:space="preserve">Rady </w:t>
      </w:r>
      <w:r w:rsidR="00112CFD" w:rsidRPr="00C70BF5">
        <w:rPr>
          <w:rFonts w:ascii="Times New Roman" w:hAnsi="Times New Roman" w:cs="Times New Roman"/>
        </w:rPr>
        <w:t xml:space="preserve">Uczelni </w:t>
      </w:r>
      <w:r w:rsidRPr="00C70BF5">
        <w:rPr>
          <w:rFonts w:ascii="Times New Roman" w:hAnsi="Times New Roman" w:cs="Times New Roman"/>
        </w:rPr>
        <w:t>podlega ogłoszeniu w Monitorze Sądowym i Gospodarczym.</w:t>
      </w:r>
    </w:p>
    <w:p w:rsidR="006F56F8" w:rsidRPr="001447D4" w:rsidRDefault="006F56F8" w:rsidP="001447D4">
      <w:pPr>
        <w:pStyle w:val="Akapitzlist"/>
        <w:numPr>
          <w:ilvl w:val="1"/>
          <w:numId w:val="84"/>
        </w:numPr>
        <w:spacing w:after="0" w:line="312" w:lineRule="auto"/>
        <w:ind w:left="709" w:hanging="720"/>
        <w:jc w:val="both"/>
        <w:rPr>
          <w:rStyle w:val="Uwydatnienie"/>
          <w:rFonts w:ascii="Times New Roman" w:hAnsi="Times New Roman" w:cs="Times New Roman"/>
          <w:i w:val="0"/>
          <w:iCs w:val="0"/>
        </w:rPr>
      </w:pPr>
      <w:r w:rsidRPr="001447D4">
        <w:rPr>
          <w:rStyle w:val="Uwydatnienie"/>
          <w:rFonts w:ascii="Times New Roman" w:hAnsi="Times New Roman" w:cs="Times New Roman"/>
          <w:i w:val="0"/>
        </w:rPr>
        <w:t xml:space="preserve">Zawartość </w:t>
      </w:r>
      <w:r w:rsidR="001447D4">
        <w:rPr>
          <w:rStyle w:val="Uwydatnienie"/>
          <w:rFonts w:ascii="Times New Roman" w:hAnsi="Times New Roman" w:cs="Times New Roman"/>
          <w:i w:val="0"/>
        </w:rPr>
        <w:t>Z</w:t>
      </w:r>
      <w:r w:rsidRPr="001447D4">
        <w:rPr>
          <w:rStyle w:val="Uwydatnienie"/>
          <w:rFonts w:ascii="Times New Roman" w:hAnsi="Times New Roman" w:cs="Times New Roman"/>
          <w:i w:val="0"/>
        </w:rPr>
        <w:t>asad (</w:t>
      </w:r>
      <w:r w:rsidR="001447D4">
        <w:rPr>
          <w:rStyle w:val="Uwydatnienie"/>
          <w:rFonts w:ascii="Times New Roman" w:hAnsi="Times New Roman" w:cs="Times New Roman"/>
          <w:i w:val="0"/>
        </w:rPr>
        <w:t>P</w:t>
      </w:r>
      <w:r w:rsidRPr="001447D4">
        <w:rPr>
          <w:rStyle w:val="Uwydatnienie"/>
          <w:rFonts w:ascii="Times New Roman" w:hAnsi="Times New Roman" w:cs="Times New Roman"/>
          <w:i w:val="0"/>
        </w:rPr>
        <w:t xml:space="preserve">olityki) </w:t>
      </w:r>
      <w:r w:rsidR="001447D4">
        <w:rPr>
          <w:rStyle w:val="Uwydatnienie"/>
          <w:rFonts w:ascii="Times New Roman" w:hAnsi="Times New Roman" w:cs="Times New Roman"/>
          <w:i w:val="0"/>
        </w:rPr>
        <w:t>R</w:t>
      </w:r>
      <w:r w:rsidRPr="001447D4">
        <w:rPr>
          <w:rStyle w:val="Uwydatnienie"/>
          <w:rFonts w:ascii="Times New Roman" w:hAnsi="Times New Roman" w:cs="Times New Roman"/>
          <w:i w:val="0"/>
        </w:rPr>
        <w:t>achunkowości Uniwersytetu Medycznego w Białymstoku</w:t>
      </w:r>
    </w:p>
    <w:p w:rsidR="006F56F8" w:rsidRPr="00C70BF5" w:rsidRDefault="006F56F8" w:rsidP="001447D4">
      <w:pPr>
        <w:pStyle w:val="Akapitzlist"/>
        <w:spacing w:after="0" w:line="312" w:lineRule="auto"/>
        <w:ind w:left="0"/>
        <w:jc w:val="both"/>
        <w:rPr>
          <w:rFonts w:ascii="Times New Roman" w:hAnsi="Times New Roman" w:cs="Times New Roman"/>
        </w:rPr>
      </w:pPr>
      <w:r w:rsidRPr="00C70BF5">
        <w:rPr>
          <w:rFonts w:ascii="Times New Roman" w:hAnsi="Times New Roman" w:cs="Times New Roman"/>
        </w:rPr>
        <w:t>Zgodnie z art. 10 ust. 1 ustawy o rachunkowości ustala się zasady (politykę) rachunkowości celem przedstawienia obowiązujących w Uniwersytecie Medycznym w Białymstoku :</w:t>
      </w:r>
    </w:p>
    <w:p w:rsidR="006F56F8" w:rsidRPr="00C70BF5" w:rsidRDefault="006F56F8" w:rsidP="001447D4">
      <w:pPr>
        <w:pStyle w:val="Akapitzlist"/>
        <w:numPr>
          <w:ilvl w:val="2"/>
          <w:numId w:val="72"/>
        </w:numPr>
        <w:spacing w:after="0" w:line="312" w:lineRule="auto"/>
        <w:ind w:hanging="294"/>
        <w:jc w:val="both"/>
        <w:rPr>
          <w:rFonts w:ascii="Times New Roman" w:hAnsi="Times New Roman" w:cs="Times New Roman"/>
        </w:rPr>
      </w:pPr>
      <w:r w:rsidRPr="00C70BF5">
        <w:rPr>
          <w:rFonts w:ascii="Times New Roman" w:hAnsi="Times New Roman" w:cs="Times New Roman"/>
        </w:rPr>
        <w:t xml:space="preserve">ogólnych zasad prowadzenia ksiąg rachunkowych, </w:t>
      </w:r>
    </w:p>
    <w:p w:rsidR="006F56F8" w:rsidRPr="00C70BF5" w:rsidRDefault="006F56F8" w:rsidP="001447D4">
      <w:pPr>
        <w:pStyle w:val="Akapitzlist"/>
        <w:numPr>
          <w:ilvl w:val="2"/>
          <w:numId w:val="72"/>
        </w:numPr>
        <w:spacing w:after="0" w:line="312" w:lineRule="auto"/>
        <w:ind w:hanging="294"/>
        <w:jc w:val="both"/>
        <w:rPr>
          <w:rFonts w:ascii="Times New Roman" w:hAnsi="Times New Roman" w:cs="Times New Roman"/>
        </w:rPr>
      </w:pPr>
      <w:r w:rsidRPr="00C70BF5">
        <w:rPr>
          <w:rFonts w:ascii="Times New Roman" w:hAnsi="Times New Roman" w:cs="Times New Roman"/>
        </w:rPr>
        <w:t>metod i terminów inwentaryzowania składników majątkowych,</w:t>
      </w:r>
    </w:p>
    <w:p w:rsidR="006F56F8" w:rsidRPr="00C70BF5" w:rsidRDefault="006F56F8" w:rsidP="001447D4">
      <w:pPr>
        <w:pStyle w:val="Akapitzlist"/>
        <w:numPr>
          <w:ilvl w:val="2"/>
          <w:numId w:val="72"/>
        </w:numPr>
        <w:spacing w:after="0" w:line="312" w:lineRule="auto"/>
        <w:ind w:hanging="294"/>
        <w:jc w:val="both"/>
        <w:rPr>
          <w:rFonts w:ascii="Times New Roman" w:hAnsi="Times New Roman" w:cs="Times New Roman"/>
        </w:rPr>
      </w:pPr>
      <w:r w:rsidRPr="00C70BF5">
        <w:rPr>
          <w:rFonts w:ascii="Times New Roman" w:hAnsi="Times New Roman" w:cs="Times New Roman"/>
        </w:rPr>
        <w:t>metod wyceny aktywów i pasywów,</w:t>
      </w:r>
    </w:p>
    <w:p w:rsidR="006F56F8" w:rsidRPr="00C70BF5" w:rsidRDefault="006F56F8" w:rsidP="001447D4">
      <w:pPr>
        <w:pStyle w:val="Akapitzlist"/>
        <w:numPr>
          <w:ilvl w:val="2"/>
          <w:numId w:val="72"/>
        </w:numPr>
        <w:spacing w:after="0" w:line="312" w:lineRule="auto"/>
        <w:ind w:hanging="294"/>
        <w:jc w:val="both"/>
        <w:rPr>
          <w:rFonts w:ascii="Times New Roman" w:hAnsi="Times New Roman" w:cs="Times New Roman"/>
        </w:rPr>
      </w:pPr>
      <w:r w:rsidRPr="00C70BF5">
        <w:rPr>
          <w:rFonts w:ascii="Times New Roman" w:hAnsi="Times New Roman" w:cs="Times New Roman"/>
        </w:rPr>
        <w:t>metody ustalania wyniku finansowego,</w:t>
      </w:r>
    </w:p>
    <w:p w:rsidR="006F56F8" w:rsidRPr="00C70BF5" w:rsidRDefault="006F56F8" w:rsidP="001447D4">
      <w:pPr>
        <w:pStyle w:val="Akapitzlist"/>
        <w:numPr>
          <w:ilvl w:val="2"/>
          <w:numId w:val="72"/>
        </w:numPr>
        <w:spacing w:after="0" w:line="312" w:lineRule="auto"/>
        <w:ind w:hanging="294"/>
        <w:jc w:val="both"/>
        <w:rPr>
          <w:rFonts w:ascii="Times New Roman" w:hAnsi="Times New Roman" w:cs="Times New Roman"/>
        </w:rPr>
      </w:pPr>
      <w:r w:rsidRPr="00C70BF5">
        <w:rPr>
          <w:rFonts w:ascii="Times New Roman" w:hAnsi="Times New Roman" w:cs="Times New Roman"/>
        </w:rPr>
        <w:t>sposobu prowadzenia ksiąg rachunkowych,</w:t>
      </w:r>
    </w:p>
    <w:p w:rsidR="006F56F8" w:rsidRPr="00C70BF5" w:rsidRDefault="006F56F8" w:rsidP="001447D4">
      <w:pPr>
        <w:pStyle w:val="Akapitzlist"/>
        <w:numPr>
          <w:ilvl w:val="2"/>
          <w:numId w:val="72"/>
        </w:numPr>
        <w:spacing w:after="0" w:line="312" w:lineRule="auto"/>
        <w:ind w:hanging="294"/>
        <w:jc w:val="both"/>
        <w:rPr>
          <w:rFonts w:ascii="Times New Roman" w:hAnsi="Times New Roman" w:cs="Times New Roman"/>
        </w:rPr>
      </w:pPr>
      <w:r w:rsidRPr="00C70BF5">
        <w:rPr>
          <w:rFonts w:ascii="Times New Roman" w:hAnsi="Times New Roman" w:cs="Times New Roman"/>
        </w:rPr>
        <w:t>zasad rozliczania</w:t>
      </w:r>
      <w:r w:rsidR="00BD4051" w:rsidRPr="00C70BF5">
        <w:rPr>
          <w:rFonts w:ascii="Times New Roman" w:hAnsi="Times New Roman" w:cs="Times New Roman"/>
        </w:rPr>
        <w:t xml:space="preserve"> środków z agencji wykonawczych</w:t>
      </w:r>
      <w:r w:rsidR="009761B7" w:rsidRPr="00C70BF5">
        <w:rPr>
          <w:rFonts w:ascii="Times New Roman" w:hAnsi="Times New Roman" w:cs="Times New Roman"/>
        </w:rPr>
        <w:t xml:space="preserve"> i funduszy pomocowych przeznaczonych na realizację projektów</w:t>
      </w:r>
    </w:p>
    <w:p w:rsidR="006F56F8" w:rsidRPr="00C70BF5" w:rsidRDefault="006F56F8" w:rsidP="001447D4">
      <w:pPr>
        <w:pStyle w:val="Akapitzlist"/>
        <w:numPr>
          <w:ilvl w:val="2"/>
          <w:numId w:val="72"/>
        </w:numPr>
        <w:spacing w:after="0" w:line="312" w:lineRule="auto"/>
        <w:ind w:hanging="294"/>
        <w:jc w:val="both"/>
        <w:rPr>
          <w:rFonts w:ascii="Times New Roman" w:hAnsi="Times New Roman" w:cs="Times New Roman"/>
        </w:rPr>
      </w:pPr>
      <w:r w:rsidRPr="00C70BF5">
        <w:rPr>
          <w:rFonts w:ascii="Times New Roman" w:hAnsi="Times New Roman" w:cs="Times New Roman"/>
        </w:rPr>
        <w:t>sporządzania sprawozdania finansowego,</w:t>
      </w:r>
    </w:p>
    <w:p w:rsidR="006F56F8" w:rsidRDefault="00CC190D" w:rsidP="001447D4">
      <w:pPr>
        <w:pStyle w:val="Akapitzlist"/>
        <w:numPr>
          <w:ilvl w:val="2"/>
          <w:numId w:val="72"/>
        </w:numPr>
        <w:spacing w:after="0" w:line="312" w:lineRule="auto"/>
        <w:ind w:hanging="294"/>
        <w:jc w:val="both"/>
        <w:rPr>
          <w:rFonts w:ascii="Times New Roman" w:hAnsi="Times New Roman" w:cs="Times New Roman"/>
        </w:rPr>
      </w:pPr>
      <w:r w:rsidRPr="00C70BF5">
        <w:rPr>
          <w:rFonts w:ascii="Times New Roman" w:hAnsi="Times New Roman" w:cs="Times New Roman"/>
        </w:rPr>
        <w:t>s</w:t>
      </w:r>
      <w:r w:rsidR="006F56F8" w:rsidRPr="00C70BF5">
        <w:rPr>
          <w:rFonts w:ascii="Times New Roman" w:hAnsi="Times New Roman" w:cs="Times New Roman"/>
        </w:rPr>
        <w:t>posobu ochrony i przechowywania danych.</w:t>
      </w:r>
    </w:p>
    <w:p w:rsidR="001447D4" w:rsidRPr="00C70BF5" w:rsidRDefault="001447D4" w:rsidP="001447D4">
      <w:pPr>
        <w:pStyle w:val="Akapitzlist"/>
        <w:spacing w:after="0" w:line="312" w:lineRule="auto"/>
        <w:jc w:val="both"/>
        <w:rPr>
          <w:rFonts w:ascii="Times New Roman" w:hAnsi="Times New Roman" w:cs="Times New Roman"/>
        </w:rPr>
      </w:pPr>
    </w:p>
    <w:p w:rsidR="006F56F8" w:rsidRPr="00C70BF5" w:rsidRDefault="006F56F8" w:rsidP="001447D4">
      <w:pPr>
        <w:pStyle w:val="Nagwek1"/>
        <w:numPr>
          <w:ilvl w:val="0"/>
          <w:numId w:val="85"/>
        </w:numPr>
        <w:spacing w:before="0" w:line="312" w:lineRule="auto"/>
        <w:rPr>
          <w:rFonts w:ascii="Times New Roman" w:hAnsi="Times New Roman" w:cs="Times New Roman"/>
        </w:rPr>
      </w:pPr>
      <w:bookmarkStart w:id="2" w:name="_Toc31267428"/>
      <w:r w:rsidRPr="00C70BF5">
        <w:rPr>
          <w:rFonts w:ascii="Times New Roman" w:hAnsi="Times New Roman" w:cs="Times New Roman"/>
        </w:rPr>
        <w:t>Ogólne zasady prowadzenia ksiąg rachunkowych</w:t>
      </w:r>
      <w:bookmarkEnd w:id="2"/>
    </w:p>
    <w:p w:rsidR="00BF0142" w:rsidRDefault="006F56F8" w:rsidP="001447D4">
      <w:pPr>
        <w:pStyle w:val="Akapitzlist"/>
        <w:numPr>
          <w:ilvl w:val="1"/>
          <w:numId w:val="85"/>
        </w:numPr>
        <w:spacing w:after="0" w:line="312" w:lineRule="auto"/>
        <w:ind w:left="709" w:hanging="709"/>
        <w:jc w:val="both"/>
        <w:rPr>
          <w:rFonts w:ascii="Times New Roman" w:hAnsi="Times New Roman" w:cs="Times New Roman"/>
        </w:rPr>
      </w:pPr>
      <w:r w:rsidRPr="00C70BF5">
        <w:rPr>
          <w:rFonts w:ascii="Times New Roman" w:hAnsi="Times New Roman" w:cs="Times New Roman"/>
        </w:rPr>
        <w:t>Uczelnia stosuje w pełni nadrzędne zasady rachunkowości określone w ustawie  o rachunkowości, tj. zasadę rzetelnego obrazu, zasadę przewagi treści nad formą, zasadę ciągłości, zasadę kontynuacji, zasadę memoriału, zasadę współmierności przychodów i kosztów, zasadę ostrożności, zasadę istotności, a także przepisy dotyczące prowadzenia ksiąg rachunkowych, dowodów księgowych , inwentaryzacji oraz wyceny aktywów i pasywów.</w:t>
      </w:r>
    </w:p>
    <w:p w:rsidR="00061A9B" w:rsidRDefault="00061A9B" w:rsidP="001447D4">
      <w:pPr>
        <w:pStyle w:val="Akapitzlist"/>
        <w:numPr>
          <w:ilvl w:val="1"/>
          <w:numId w:val="85"/>
        </w:numPr>
        <w:spacing w:after="0" w:line="312" w:lineRule="auto"/>
        <w:ind w:left="709" w:hanging="709"/>
        <w:jc w:val="both"/>
        <w:rPr>
          <w:rFonts w:ascii="Times New Roman" w:hAnsi="Times New Roman" w:cs="Times New Roman"/>
        </w:rPr>
      </w:pPr>
      <w:r w:rsidRPr="001447D4">
        <w:rPr>
          <w:rFonts w:ascii="Times New Roman" w:hAnsi="Times New Roman" w:cs="Times New Roman"/>
        </w:rPr>
        <w:t>Miejsce prowadzenia ksiąg rachunkowych</w:t>
      </w:r>
    </w:p>
    <w:p w:rsidR="00BF0142" w:rsidRPr="00C70BF5" w:rsidRDefault="00061A9B" w:rsidP="001447D4">
      <w:pPr>
        <w:spacing w:after="0" w:line="312" w:lineRule="auto"/>
        <w:jc w:val="both"/>
        <w:rPr>
          <w:rFonts w:ascii="Times New Roman" w:hAnsi="Times New Roman" w:cs="Times New Roman"/>
        </w:rPr>
      </w:pPr>
      <w:r w:rsidRPr="00C70BF5">
        <w:rPr>
          <w:rFonts w:ascii="Times New Roman" w:hAnsi="Times New Roman" w:cs="Times New Roman"/>
        </w:rPr>
        <w:t xml:space="preserve">Księgi rachunkowe Uniwersytetu Medycznego w Białymstoku prowadzone są w siedzibie Uczelni </w:t>
      </w:r>
      <w:r w:rsidR="001447D4">
        <w:rPr>
          <w:rFonts w:ascii="Times New Roman" w:hAnsi="Times New Roman" w:cs="Times New Roman"/>
        </w:rPr>
        <w:br/>
      </w:r>
      <w:r w:rsidRPr="00C70BF5">
        <w:rPr>
          <w:rFonts w:ascii="Times New Roman" w:hAnsi="Times New Roman" w:cs="Times New Roman"/>
        </w:rPr>
        <w:t>w Białymstoku przy ulicy J .Kilińskiego 1.</w:t>
      </w:r>
      <w:r w:rsidR="00BF0142" w:rsidRPr="00C70BF5">
        <w:rPr>
          <w:rFonts w:ascii="Times New Roman" w:hAnsi="Times New Roman" w:cs="Times New Roman"/>
        </w:rPr>
        <w:t xml:space="preserve"> </w:t>
      </w:r>
      <w:r w:rsidRPr="00C70BF5">
        <w:rPr>
          <w:rFonts w:ascii="Times New Roman" w:hAnsi="Times New Roman" w:cs="Times New Roman"/>
        </w:rPr>
        <w:t>Księgi rachunkowe prowadzi się w języku polskim i w walucie polskiej.</w:t>
      </w:r>
    </w:p>
    <w:p w:rsidR="00061A9B" w:rsidRDefault="00061A9B" w:rsidP="001447D4">
      <w:pPr>
        <w:pStyle w:val="Akapitzlist"/>
        <w:numPr>
          <w:ilvl w:val="1"/>
          <w:numId w:val="85"/>
        </w:numPr>
        <w:spacing w:after="0" w:line="312" w:lineRule="auto"/>
        <w:ind w:left="709" w:hanging="709"/>
        <w:jc w:val="both"/>
        <w:rPr>
          <w:rFonts w:ascii="Times New Roman" w:hAnsi="Times New Roman" w:cs="Times New Roman"/>
        </w:rPr>
      </w:pPr>
      <w:r w:rsidRPr="001447D4">
        <w:rPr>
          <w:rFonts w:ascii="Times New Roman" w:hAnsi="Times New Roman" w:cs="Times New Roman"/>
        </w:rPr>
        <w:t>Określenie roku obrotowego i okresów sprawozdawczych.</w:t>
      </w:r>
    </w:p>
    <w:p w:rsidR="00A556E0" w:rsidRPr="00C70BF5" w:rsidRDefault="00061A9B" w:rsidP="001447D4">
      <w:pPr>
        <w:pStyle w:val="Akapitzlist"/>
        <w:numPr>
          <w:ilvl w:val="2"/>
          <w:numId w:val="85"/>
        </w:numPr>
        <w:spacing w:after="0" w:line="312" w:lineRule="auto"/>
        <w:jc w:val="both"/>
        <w:rPr>
          <w:rFonts w:ascii="Times New Roman" w:hAnsi="Times New Roman" w:cs="Times New Roman"/>
        </w:rPr>
      </w:pPr>
      <w:r w:rsidRPr="00C70BF5">
        <w:rPr>
          <w:rFonts w:ascii="Times New Roman" w:hAnsi="Times New Roman" w:cs="Times New Roman"/>
        </w:rPr>
        <w:t xml:space="preserve">Rokiem obrotowym dla Uczelni jest rok kalendarzowy rozpoczynający się 1 </w:t>
      </w:r>
      <w:r w:rsidR="00A556E0" w:rsidRPr="00C70BF5">
        <w:rPr>
          <w:rFonts w:ascii="Times New Roman" w:hAnsi="Times New Roman" w:cs="Times New Roman"/>
        </w:rPr>
        <w:t>stycznia i kończący 31 grudnia.</w:t>
      </w:r>
    </w:p>
    <w:p w:rsidR="00A556E0" w:rsidRPr="00C70BF5" w:rsidRDefault="00061A9B" w:rsidP="001447D4">
      <w:pPr>
        <w:pStyle w:val="Akapitzlist"/>
        <w:numPr>
          <w:ilvl w:val="2"/>
          <w:numId w:val="85"/>
        </w:numPr>
        <w:spacing w:after="0" w:line="312" w:lineRule="auto"/>
        <w:jc w:val="both"/>
        <w:rPr>
          <w:rFonts w:ascii="Times New Roman" w:hAnsi="Times New Roman" w:cs="Times New Roman"/>
        </w:rPr>
      </w:pPr>
      <w:r w:rsidRPr="00C70BF5">
        <w:rPr>
          <w:rFonts w:ascii="Times New Roman" w:hAnsi="Times New Roman" w:cs="Times New Roman"/>
        </w:rPr>
        <w:t>Księgi rachunkowe otwiera się na rozpoczęcie każdego roku obrotowego i zamyka się na dzień kończący rok obrotowy. Zamknięcie ksiąg rachunkowych wyłącza możliwość dokonywania zapisów księgowych.</w:t>
      </w:r>
    </w:p>
    <w:p w:rsidR="000D7615" w:rsidRPr="00C70BF5" w:rsidRDefault="000D7615" w:rsidP="001447D4">
      <w:pPr>
        <w:pStyle w:val="Akapitzlist"/>
        <w:numPr>
          <w:ilvl w:val="2"/>
          <w:numId w:val="85"/>
        </w:numPr>
        <w:spacing w:after="0" w:line="312" w:lineRule="auto"/>
        <w:jc w:val="both"/>
        <w:rPr>
          <w:rFonts w:ascii="Times New Roman" w:hAnsi="Times New Roman" w:cs="Times New Roman"/>
        </w:rPr>
      </w:pPr>
      <w:r w:rsidRPr="00C70BF5">
        <w:rPr>
          <w:rFonts w:ascii="Times New Roman" w:hAnsi="Times New Roman" w:cs="Times New Roman"/>
        </w:rPr>
        <w:t>Ustala się następujące okresy sprawozdawcze:</w:t>
      </w:r>
    </w:p>
    <w:p w:rsidR="000D7615" w:rsidRPr="00C70BF5" w:rsidRDefault="000D7615" w:rsidP="001447D4">
      <w:pPr>
        <w:pStyle w:val="Akapitzlist"/>
        <w:numPr>
          <w:ilvl w:val="0"/>
          <w:numId w:val="63"/>
        </w:numPr>
        <w:spacing w:after="0" w:line="312" w:lineRule="auto"/>
        <w:ind w:left="1134" w:hanging="295"/>
        <w:jc w:val="both"/>
        <w:rPr>
          <w:rFonts w:ascii="Times New Roman" w:hAnsi="Times New Roman" w:cs="Times New Roman"/>
        </w:rPr>
      </w:pPr>
      <w:r w:rsidRPr="00C70BF5">
        <w:rPr>
          <w:rFonts w:ascii="Times New Roman" w:hAnsi="Times New Roman" w:cs="Times New Roman"/>
        </w:rPr>
        <w:t>miesiąc</w:t>
      </w:r>
    </w:p>
    <w:p w:rsidR="000D7615" w:rsidRPr="00C70BF5" w:rsidRDefault="000D7615" w:rsidP="004371D9">
      <w:pPr>
        <w:pStyle w:val="Akapitzlist"/>
        <w:numPr>
          <w:ilvl w:val="0"/>
          <w:numId w:val="64"/>
        </w:numPr>
        <w:spacing w:after="0" w:line="312" w:lineRule="auto"/>
        <w:ind w:left="1276"/>
        <w:jc w:val="both"/>
        <w:rPr>
          <w:rFonts w:ascii="Times New Roman" w:hAnsi="Times New Roman" w:cs="Times New Roman"/>
        </w:rPr>
      </w:pPr>
      <w:r w:rsidRPr="00C70BF5">
        <w:rPr>
          <w:rFonts w:ascii="Times New Roman" w:hAnsi="Times New Roman" w:cs="Times New Roman"/>
        </w:rPr>
        <w:t>dla rozliczenia kosztów pośrednich,</w:t>
      </w:r>
    </w:p>
    <w:p w:rsidR="000D7615" w:rsidRPr="00C70BF5" w:rsidRDefault="000D7615" w:rsidP="004371D9">
      <w:pPr>
        <w:pStyle w:val="Akapitzlist"/>
        <w:numPr>
          <w:ilvl w:val="0"/>
          <w:numId w:val="64"/>
        </w:numPr>
        <w:spacing w:after="0" w:line="312" w:lineRule="auto"/>
        <w:ind w:left="1276"/>
        <w:jc w:val="both"/>
        <w:rPr>
          <w:rFonts w:ascii="Times New Roman" w:hAnsi="Times New Roman" w:cs="Times New Roman"/>
        </w:rPr>
      </w:pPr>
      <w:r w:rsidRPr="00C70BF5">
        <w:rPr>
          <w:rFonts w:ascii="Times New Roman" w:hAnsi="Times New Roman" w:cs="Times New Roman"/>
        </w:rPr>
        <w:t>do sumowania obrotów i sald kont syntetycznych,</w:t>
      </w:r>
    </w:p>
    <w:p w:rsidR="000D7615" w:rsidRPr="00C70BF5" w:rsidRDefault="000D7615" w:rsidP="004371D9">
      <w:pPr>
        <w:pStyle w:val="Akapitzlist"/>
        <w:numPr>
          <w:ilvl w:val="0"/>
          <w:numId w:val="64"/>
        </w:numPr>
        <w:spacing w:after="0" w:line="312" w:lineRule="auto"/>
        <w:ind w:left="1276"/>
        <w:jc w:val="both"/>
        <w:rPr>
          <w:rFonts w:ascii="Times New Roman" w:hAnsi="Times New Roman" w:cs="Times New Roman"/>
        </w:rPr>
      </w:pPr>
      <w:r w:rsidRPr="00C70BF5">
        <w:rPr>
          <w:rFonts w:ascii="Times New Roman" w:hAnsi="Times New Roman" w:cs="Times New Roman"/>
        </w:rPr>
        <w:t>do uzgodnienia z zapisami na kontach analitycznych,</w:t>
      </w:r>
    </w:p>
    <w:p w:rsidR="00112CFD" w:rsidRPr="00C70BF5" w:rsidRDefault="000D7615" w:rsidP="004371D9">
      <w:pPr>
        <w:pStyle w:val="Akapitzlist"/>
        <w:numPr>
          <w:ilvl w:val="0"/>
          <w:numId w:val="64"/>
        </w:numPr>
        <w:spacing w:after="0" w:line="312" w:lineRule="auto"/>
        <w:ind w:left="1276"/>
        <w:jc w:val="both"/>
        <w:rPr>
          <w:rFonts w:ascii="Times New Roman" w:hAnsi="Times New Roman" w:cs="Times New Roman"/>
        </w:rPr>
      </w:pPr>
      <w:r w:rsidRPr="00C70BF5">
        <w:rPr>
          <w:rFonts w:ascii="Times New Roman" w:hAnsi="Times New Roman" w:cs="Times New Roman"/>
        </w:rPr>
        <w:t>do sporządzenia deklaracji VAT-7,</w:t>
      </w:r>
    </w:p>
    <w:p w:rsidR="000D7615" w:rsidRPr="00C70BF5" w:rsidRDefault="00112CFD" w:rsidP="004371D9">
      <w:pPr>
        <w:pStyle w:val="Akapitzlist"/>
        <w:numPr>
          <w:ilvl w:val="0"/>
          <w:numId w:val="64"/>
        </w:numPr>
        <w:spacing w:after="0" w:line="312" w:lineRule="auto"/>
        <w:ind w:left="1276"/>
        <w:jc w:val="both"/>
        <w:rPr>
          <w:rFonts w:ascii="Times New Roman" w:hAnsi="Times New Roman" w:cs="Times New Roman"/>
        </w:rPr>
      </w:pPr>
      <w:r w:rsidRPr="00C70BF5">
        <w:rPr>
          <w:rFonts w:ascii="Times New Roman" w:hAnsi="Times New Roman" w:cs="Times New Roman"/>
        </w:rPr>
        <w:t xml:space="preserve">do uzgodnienia obciążeń podatkowych </w:t>
      </w:r>
    </w:p>
    <w:p w:rsidR="000D7615" w:rsidRPr="00C70BF5" w:rsidRDefault="000D7615" w:rsidP="004371D9">
      <w:pPr>
        <w:pStyle w:val="Akapitzlist"/>
        <w:numPr>
          <w:ilvl w:val="0"/>
          <w:numId w:val="64"/>
        </w:numPr>
        <w:spacing w:after="0" w:line="312" w:lineRule="auto"/>
        <w:ind w:left="1276"/>
        <w:jc w:val="both"/>
        <w:rPr>
          <w:rFonts w:ascii="Times New Roman" w:hAnsi="Times New Roman" w:cs="Times New Roman"/>
        </w:rPr>
      </w:pPr>
      <w:r w:rsidRPr="00C70BF5">
        <w:rPr>
          <w:rFonts w:ascii="Times New Roman" w:hAnsi="Times New Roman" w:cs="Times New Roman"/>
        </w:rPr>
        <w:t>do ustalenia wyniku finansowego na potrzeby wewnętrzne,</w:t>
      </w:r>
    </w:p>
    <w:p w:rsidR="000D7615" w:rsidRPr="00C70BF5" w:rsidRDefault="000D7615" w:rsidP="004371D9">
      <w:pPr>
        <w:pStyle w:val="Akapitzlist"/>
        <w:numPr>
          <w:ilvl w:val="0"/>
          <w:numId w:val="64"/>
        </w:numPr>
        <w:spacing w:after="0" w:line="312" w:lineRule="auto"/>
        <w:ind w:left="1276"/>
        <w:jc w:val="both"/>
        <w:rPr>
          <w:rFonts w:ascii="Times New Roman" w:hAnsi="Times New Roman" w:cs="Times New Roman"/>
        </w:rPr>
      </w:pPr>
      <w:r w:rsidRPr="00C70BF5">
        <w:rPr>
          <w:rFonts w:ascii="Times New Roman" w:hAnsi="Times New Roman" w:cs="Times New Roman"/>
        </w:rPr>
        <w:t>sporządzenia raportów i analiz zgodnie z zaleceniami władz Uczelni.</w:t>
      </w:r>
    </w:p>
    <w:p w:rsidR="000D7615" w:rsidRPr="00C70BF5" w:rsidRDefault="000D7615" w:rsidP="001447D4">
      <w:pPr>
        <w:pStyle w:val="Akapitzlist"/>
        <w:numPr>
          <w:ilvl w:val="0"/>
          <w:numId w:val="63"/>
        </w:numPr>
        <w:spacing w:after="0" w:line="312" w:lineRule="auto"/>
        <w:ind w:left="1134" w:hanging="295"/>
        <w:jc w:val="both"/>
        <w:rPr>
          <w:rFonts w:ascii="Times New Roman" w:hAnsi="Times New Roman" w:cs="Times New Roman"/>
        </w:rPr>
      </w:pPr>
      <w:r w:rsidRPr="00C70BF5">
        <w:rPr>
          <w:rFonts w:ascii="Times New Roman" w:hAnsi="Times New Roman" w:cs="Times New Roman"/>
        </w:rPr>
        <w:t>kwartał</w:t>
      </w:r>
    </w:p>
    <w:p w:rsidR="000D7615" w:rsidRPr="00C70BF5" w:rsidRDefault="000D7615" w:rsidP="004371D9">
      <w:pPr>
        <w:pStyle w:val="Akapitzlist"/>
        <w:numPr>
          <w:ilvl w:val="0"/>
          <w:numId w:val="1"/>
        </w:numPr>
        <w:spacing w:after="0" w:line="312" w:lineRule="auto"/>
        <w:ind w:left="1276"/>
        <w:jc w:val="both"/>
        <w:rPr>
          <w:rFonts w:ascii="Times New Roman" w:hAnsi="Times New Roman" w:cs="Times New Roman"/>
        </w:rPr>
      </w:pPr>
      <w:r w:rsidRPr="00C70BF5">
        <w:rPr>
          <w:rFonts w:ascii="Times New Roman" w:hAnsi="Times New Roman" w:cs="Times New Roman"/>
        </w:rPr>
        <w:t>do sporządzenia sprawozdania o zobowiązaniach i należnościach Rb-N i Rb-Z,</w:t>
      </w:r>
    </w:p>
    <w:p w:rsidR="000D7615" w:rsidRPr="00C70BF5" w:rsidRDefault="000D7615" w:rsidP="001447D4">
      <w:pPr>
        <w:pStyle w:val="Akapitzlist"/>
        <w:numPr>
          <w:ilvl w:val="0"/>
          <w:numId w:val="2"/>
        </w:numPr>
        <w:spacing w:after="0" w:line="312" w:lineRule="auto"/>
        <w:ind w:left="1134" w:hanging="295"/>
        <w:jc w:val="both"/>
        <w:rPr>
          <w:rFonts w:ascii="Times New Roman" w:hAnsi="Times New Roman" w:cs="Times New Roman"/>
        </w:rPr>
      </w:pPr>
      <w:r w:rsidRPr="00C70BF5">
        <w:rPr>
          <w:rFonts w:ascii="Times New Roman" w:hAnsi="Times New Roman" w:cs="Times New Roman"/>
        </w:rPr>
        <w:t>rok</w:t>
      </w:r>
    </w:p>
    <w:p w:rsidR="000D7615" w:rsidRPr="00C70BF5" w:rsidRDefault="000D7615" w:rsidP="004371D9">
      <w:pPr>
        <w:pStyle w:val="Akapitzlist"/>
        <w:numPr>
          <w:ilvl w:val="0"/>
          <w:numId w:val="1"/>
        </w:numPr>
        <w:spacing w:after="0" w:line="312" w:lineRule="auto"/>
        <w:ind w:left="1276"/>
        <w:jc w:val="both"/>
        <w:rPr>
          <w:rFonts w:ascii="Times New Roman" w:hAnsi="Times New Roman" w:cs="Times New Roman"/>
        </w:rPr>
      </w:pPr>
      <w:r w:rsidRPr="00C70BF5">
        <w:rPr>
          <w:rFonts w:ascii="Times New Roman" w:hAnsi="Times New Roman" w:cs="Times New Roman"/>
        </w:rPr>
        <w:t>do sporządzenia sprawozdania finansowego,</w:t>
      </w:r>
    </w:p>
    <w:p w:rsidR="000D7615" w:rsidRPr="00C70BF5" w:rsidRDefault="000D7615" w:rsidP="004371D9">
      <w:pPr>
        <w:pStyle w:val="Akapitzlist"/>
        <w:numPr>
          <w:ilvl w:val="0"/>
          <w:numId w:val="1"/>
        </w:numPr>
        <w:spacing w:after="0" w:line="312" w:lineRule="auto"/>
        <w:ind w:left="1276"/>
        <w:jc w:val="both"/>
        <w:rPr>
          <w:rFonts w:ascii="Times New Roman" w:hAnsi="Times New Roman" w:cs="Times New Roman"/>
        </w:rPr>
      </w:pPr>
      <w:r w:rsidRPr="00C70BF5">
        <w:rPr>
          <w:rFonts w:ascii="Times New Roman" w:hAnsi="Times New Roman" w:cs="Times New Roman"/>
        </w:rPr>
        <w:t>do sporządzenia sprawozdania o przychodach i kosztach F-01/s,</w:t>
      </w:r>
    </w:p>
    <w:p w:rsidR="000D7615" w:rsidRPr="00C70BF5" w:rsidRDefault="000D7615" w:rsidP="004371D9">
      <w:pPr>
        <w:pStyle w:val="Akapitzlist"/>
        <w:numPr>
          <w:ilvl w:val="0"/>
          <w:numId w:val="1"/>
        </w:numPr>
        <w:spacing w:after="0" w:line="312" w:lineRule="auto"/>
        <w:ind w:left="1276"/>
        <w:jc w:val="both"/>
        <w:rPr>
          <w:rFonts w:ascii="Times New Roman" w:hAnsi="Times New Roman" w:cs="Times New Roman"/>
        </w:rPr>
      </w:pPr>
      <w:r w:rsidRPr="00C70BF5">
        <w:rPr>
          <w:rFonts w:ascii="Times New Roman" w:hAnsi="Times New Roman" w:cs="Times New Roman"/>
        </w:rPr>
        <w:t>do sporządzenia sprawozdania o stanie i ruchu środków trwałych F-03,</w:t>
      </w:r>
    </w:p>
    <w:p w:rsidR="000D7615" w:rsidRPr="00C70BF5" w:rsidRDefault="000D7615" w:rsidP="004371D9">
      <w:pPr>
        <w:pStyle w:val="Akapitzlist"/>
        <w:numPr>
          <w:ilvl w:val="0"/>
          <w:numId w:val="1"/>
        </w:numPr>
        <w:spacing w:after="0" w:line="312" w:lineRule="auto"/>
        <w:ind w:left="1276"/>
        <w:jc w:val="both"/>
        <w:rPr>
          <w:rFonts w:ascii="Times New Roman" w:hAnsi="Times New Roman" w:cs="Times New Roman"/>
        </w:rPr>
      </w:pPr>
      <w:r w:rsidRPr="00C70BF5">
        <w:rPr>
          <w:rFonts w:ascii="Times New Roman" w:hAnsi="Times New Roman" w:cs="Times New Roman"/>
        </w:rPr>
        <w:t>do sporządzenia deklaracji podatku dochodowego od osób prawnych CIT-8,</w:t>
      </w:r>
    </w:p>
    <w:p w:rsidR="000D7615" w:rsidRPr="00C70BF5" w:rsidRDefault="000D7615" w:rsidP="004371D9">
      <w:pPr>
        <w:pStyle w:val="Akapitzlist"/>
        <w:numPr>
          <w:ilvl w:val="0"/>
          <w:numId w:val="1"/>
        </w:numPr>
        <w:spacing w:after="0" w:line="312" w:lineRule="auto"/>
        <w:ind w:left="1276"/>
        <w:jc w:val="both"/>
        <w:rPr>
          <w:rFonts w:ascii="Times New Roman" w:hAnsi="Times New Roman" w:cs="Times New Roman"/>
        </w:rPr>
      </w:pPr>
      <w:r w:rsidRPr="00C70BF5">
        <w:rPr>
          <w:rFonts w:ascii="Times New Roman" w:hAnsi="Times New Roman" w:cs="Times New Roman"/>
        </w:rPr>
        <w:t>do sporządzenia innych deklaracji i sprawozdań</w:t>
      </w:r>
      <w:r w:rsidR="0064756B" w:rsidRPr="00C70BF5">
        <w:rPr>
          <w:rFonts w:ascii="Times New Roman" w:hAnsi="Times New Roman" w:cs="Times New Roman"/>
        </w:rPr>
        <w:t xml:space="preserve"> w szczególności w systemie</w:t>
      </w:r>
      <w:r w:rsidRPr="00C70BF5">
        <w:rPr>
          <w:rFonts w:ascii="Times New Roman" w:hAnsi="Times New Roman" w:cs="Times New Roman"/>
        </w:rPr>
        <w:t xml:space="preserve"> </w:t>
      </w:r>
      <w:r w:rsidR="0064756B" w:rsidRPr="00C70BF5">
        <w:rPr>
          <w:rFonts w:ascii="Times New Roman" w:hAnsi="Times New Roman" w:cs="Times New Roman"/>
        </w:rPr>
        <w:t xml:space="preserve">POLON oraz na rzecz </w:t>
      </w:r>
      <w:r w:rsidR="00B6075D" w:rsidRPr="00C70BF5">
        <w:rPr>
          <w:rFonts w:ascii="Times New Roman" w:hAnsi="Times New Roman" w:cs="Times New Roman"/>
        </w:rPr>
        <w:t xml:space="preserve"> </w:t>
      </w:r>
      <w:r w:rsidRPr="00C70BF5">
        <w:rPr>
          <w:rFonts w:ascii="Times New Roman" w:hAnsi="Times New Roman" w:cs="Times New Roman"/>
        </w:rPr>
        <w:t>GUS i MZ.</w:t>
      </w:r>
    </w:p>
    <w:p w:rsidR="00A556E0" w:rsidRPr="00C70BF5" w:rsidRDefault="0063047C" w:rsidP="001447D4">
      <w:pPr>
        <w:pStyle w:val="Akapitzlist"/>
        <w:numPr>
          <w:ilvl w:val="2"/>
          <w:numId w:val="85"/>
        </w:numPr>
        <w:spacing w:after="0" w:line="312" w:lineRule="auto"/>
        <w:jc w:val="both"/>
        <w:rPr>
          <w:rFonts w:ascii="Times New Roman" w:hAnsi="Times New Roman" w:cs="Times New Roman"/>
        </w:rPr>
      </w:pPr>
      <w:r w:rsidRPr="00C70BF5">
        <w:rPr>
          <w:rFonts w:ascii="Times New Roman" w:hAnsi="Times New Roman" w:cs="Times New Roman"/>
        </w:rPr>
        <w:t>Co najmniej na dzień zamknięcia ksiąg rachunkowych sporządza się zestawienie sald kont ksiąg pomocniczych, a na dzień inwentaryzacji zestawienie sald inwentaryzo</w:t>
      </w:r>
      <w:r w:rsidR="00A556E0" w:rsidRPr="00C70BF5">
        <w:rPr>
          <w:rFonts w:ascii="Times New Roman" w:hAnsi="Times New Roman" w:cs="Times New Roman"/>
        </w:rPr>
        <w:t>wanej grupy składników aktywów.</w:t>
      </w:r>
    </w:p>
    <w:p w:rsidR="0063047C" w:rsidRPr="00C70BF5" w:rsidRDefault="0063047C" w:rsidP="001447D4">
      <w:pPr>
        <w:pStyle w:val="Akapitzlist"/>
        <w:numPr>
          <w:ilvl w:val="2"/>
          <w:numId w:val="85"/>
        </w:numPr>
        <w:spacing w:after="0" w:line="312" w:lineRule="auto"/>
        <w:jc w:val="both"/>
        <w:rPr>
          <w:rFonts w:ascii="Times New Roman" w:hAnsi="Times New Roman" w:cs="Times New Roman"/>
        </w:rPr>
      </w:pPr>
      <w:r w:rsidRPr="00C70BF5">
        <w:rPr>
          <w:rFonts w:ascii="Times New Roman" w:hAnsi="Times New Roman" w:cs="Times New Roman"/>
        </w:rPr>
        <w:t>Księgi rachunkowe prowadzone są w siedzibie Uczelni przy użyciu komputera.</w:t>
      </w:r>
    </w:p>
    <w:p w:rsidR="0063047C" w:rsidRPr="00C70BF5" w:rsidRDefault="0063047C" w:rsidP="001447D4">
      <w:pPr>
        <w:spacing w:after="0" w:line="312" w:lineRule="auto"/>
        <w:jc w:val="both"/>
        <w:rPr>
          <w:rFonts w:ascii="Times New Roman" w:hAnsi="Times New Roman" w:cs="Times New Roman"/>
          <w:i/>
        </w:rPr>
      </w:pPr>
      <w:r w:rsidRPr="00C70BF5">
        <w:rPr>
          <w:rFonts w:ascii="Times New Roman" w:hAnsi="Times New Roman" w:cs="Times New Roman"/>
        </w:rPr>
        <w:t>Od 1 stycznia 2015 r. Uczelnia prowadzi księgi rachunkowe z wykorzystaniem zint</w:t>
      </w:r>
      <w:r w:rsidR="00112CFD" w:rsidRPr="00C70BF5">
        <w:rPr>
          <w:rFonts w:ascii="Times New Roman" w:hAnsi="Times New Roman" w:cs="Times New Roman"/>
        </w:rPr>
        <w:t>egrowanego systemu zarządzania uczelnią SIMPLE.</w:t>
      </w:r>
      <w:r w:rsidRPr="00C70BF5">
        <w:rPr>
          <w:rFonts w:ascii="Times New Roman" w:hAnsi="Times New Roman" w:cs="Times New Roman"/>
        </w:rPr>
        <w:t>ERP w oparciu o licencję udzieloną Uczelni</w:t>
      </w:r>
      <w:r w:rsidRPr="00C70BF5">
        <w:rPr>
          <w:rFonts w:ascii="Times New Roman" w:hAnsi="Times New Roman" w:cs="Times New Roman"/>
          <w:i/>
        </w:rPr>
        <w:t xml:space="preserve"> </w:t>
      </w:r>
      <w:r w:rsidRPr="00C70BF5">
        <w:rPr>
          <w:rFonts w:ascii="Times New Roman" w:hAnsi="Times New Roman" w:cs="Times New Roman"/>
        </w:rPr>
        <w:t>przez</w:t>
      </w:r>
      <w:r w:rsidR="00112CFD" w:rsidRPr="00C70BF5">
        <w:rPr>
          <w:rFonts w:ascii="Times New Roman" w:hAnsi="Times New Roman" w:cs="Times New Roman"/>
        </w:rPr>
        <w:t xml:space="preserve"> SIMPLE Spółkę Akcyjną- wersja 6.10</w:t>
      </w:r>
      <w:r w:rsidR="004371D9">
        <w:rPr>
          <w:rFonts w:ascii="Times New Roman" w:hAnsi="Times New Roman" w:cs="Times New Roman"/>
        </w:rPr>
        <w:t>.</w:t>
      </w:r>
    </w:p>
    <w:p w:rsidR="00B6075D" w:rsidRPr="00C70BF5" w:rsidRDefault="00B6075D" w:rsidP="001447D4">
      <w:pPr>
        <w:spacing w:after="0" w:line="312" w:lineRule="auto"/>
        <w:jc w:val="both"/>
        <w:rPr>
          <w:rFonts w:ascii="Times New Roman" w:hAnsi="Times New Roman" w:cs="Times New Roman"/>
        </w:rPr>
      </w:pPr>
      <w:r w:rsidRPr="00C70BF5">
        <w:rPr>
          <w:rFonts w:ascii="Times New Roman" w:hAnsi="Times New Roman" w:cs="Times New Roman"/>
        </w:rPr>
        <w:t xml:space="preserve">Obszar Finanse i Księgowość współpracuje w zakresie wymiany słowników i innych danych </w:t>
      </w:r>
      <w:r w:rsidR="004371D9">
        <w:rPr>
          <w:rFonts w:ascii="Times New Roman" w:hAnsi="Times New Roman" w:cs="Times New Roman"/>
        </w:rPr>
        <w:br/>
      </w:r>
      <w:r w:rsidRPr="00C70BF5">
        <w:rPr>
          <w:rFonts w:ascii="Times New Roman" w:hAnsi="Times New Roman" w:cs="Times New Roman"/>
        </w:rPr>
        <w:t>z następującymi systemami wewnętrznymi:</w:t>
      </w:r>
    </w:p>
    <w:tbl>
      <w:tblPr>
        <w:tblStyle w:val="Tabela-Siatka"/>
        <w:tblW w:w="9599" w:type="dxa"/>
        <w:tblLayout w:type="fixed"/>
        <w:tblLook w:val="04A0" w:firstRow="1" w:lastRow="0" w:firstColumn="1" w:lastColumn="0" w:noHBand="0" w:noVBand="1"/>
      </w:tblPr>
      <w:tblGrid>
        <w:gridCol w:w="2263"/>
        <w:gridCol w:w="2268"/>
        <w:gridCol w:w="5068"/>
      </w:tblGrid>
      <w:tr w:rsidR="00B6075D" w:rsidRPr="00C70BF5" w:rsidTr="004371D9">
        <w:tc>
          <w:tcPr>
            <w:tcW w:w="2263" w:type="dxa"/>
          </w:tcPr>
          <w:p w:rsidR="00B6075D" w:rsidRPr="00C70BF5" w:rsidRDefault="00B6075D" w:rsidP="001447D4">
            <w:pPr>
              <w:spacing w:beforeAutospacing="0" w:afterAutospacing="0" w:line="312" w:lineRule="auto"/>
              <w:ind w:left="0"/>
              <w:rPr>
                <w:rFonts w:ascii="Times New Roman" w:hAnsi="Times New Roman" w:cs="Times New Roman"/>
              </w:rPr>
            </w:pPr>
            <w:r w:rsidRPr="00C70BF5">
              <w:rPr>
                <w:rFonts w:ascii="Times New Roman" w:hAnsi="Times New Roman" w:cs="Times New Roman"/>
              </w:rPr>
              <w:t>Źródło danych</w:t>
            </w:r>
          </w:p>
        </w:tc>
        <w:tc>
          <w:tcPr>
            <w:tcW w:w="2268" w:type="dxa"/>
          </w:tcPr>
          <w:p w:rsidR="00B6075D" w:rsidRPr="00C70BF5" w:rsidRDefault="00B6075D" w:rsidP="001447D4">
            <w:pPr>
              <w:spacing w:beforeAutospacing="0" w:afterAutospacing="0" w:line="312" w:lineRule="auto"/>
              <w:ind w:left="0"/>
              <w:rPr>
                <w:rFonts w:ascii="Times New Roman" w:hAnsi="Times New Roman" w:cs="Times New Roman"/>
              </w:rPr>
            </w:pPr>
            <w:r w:rsidRPr="00C70BF5">
              <w:rPr>
                <w:rFonts w:ascii="Times New Roman" w:hAnsi="Times New Roman" w:cs="Times New Roman"/>
              </w:rPr>
              <w:t>Odbiorca danych</w:t>
            </w:r>
          </w:p>
        </w:tc>
        <w:tc>
          <w:tcPr>
            <w:tcW w:w="5068" w:type="dxa"/>
          </w:tcPr>
          <w:p w:rsidR="00B6075D" w:rsidRPr="00C70BF5" w:rsidRDefault="00B6075D" w:rsidP="001447D4">
            <w:pPr>
              <w:spacing w:beforeAutospacing="0" w:afterAutospacing="0" w:line="312" w:lineRule="auto"/>
              <w:rPr>
                <w:rFonts w:ascii="Times New Roman" w:hAnsi="Times New Roman" w:cs="Times New Roman"/>
              </w:rPr>
            </w:pPr>
            <w:r w:rsidRPr="00C70BF5">
              <w:rPr>
                <w:rFonts w:ascii="Times New Roman" w:hAnsi="Times New Roman" w:cs="Times New Roman"/>
              </w:rPr>
              <w:t>Treść</w:t>
            </w:r>
          </w:p>
        </w:tc>
      </w:tr>
      <w:tr w:rsidR="00B6075D" w:rsidRPr="00C70BF5" w:rsidTr="004371D9">
        <w:tc>
          <w:tcPr>
            <w:tcW w:w="2263" w:type="dxa"/>
          </w:tcPr>
          <w:p w:rsidR="00B6075D" w:rsidRPr="00C70BF5" w:rsidRDefault="00B6075D" w:rsidP="001447D4">
            <w:pPr>
              <w:spacing w:beforeAutospacing="0" w:afterAutospacing="0" w:line="312" w:lineRule="auto"/>
              <w:ind w:left="0"/>
              <w:rPr>
                <w:rFonts w:ascii="Times New Roman" w:hAnsi="Times New Roman" w:cs="Times New Roman"/>
              </w:rPr>
            </w:pPr>
            <w:r w:rsidRPr="00C70BF5">
              <w:rPr>
                <w:rFonts w:ascii="Times New Roman" w:hAnsi="Times New Roman" w:cs="Times New Roman"/>
              </w:rPr>
              <w:t>SIMPLE.ERP FK</w:t>
            </w:r>
          </w:p>
        </w:tc>
        <w:tc>
          <w:tcPr>
            <w:tcW w:w="2268" w:type="dxa"/>
          </w:tcPr>
          <w:p w:rsidR="00B6075D" w:rsidRPr="00C70BF5" w:rsidRDefault="00B6075D" w:rsidP="001447D4">
            <w:pPr>
              <w:spacing w:beforeAutospacing="0" w:afterAutospacing="0" w:line="312" w:lineRule="auto"/>
              <w:ind w:left="0"/>
              <w:rPr>
                <w:rFonts w:ascii="Times New Roman" w:hAnsi="Times New Roman" w:cs="Times New Roman"/>
              </w:rPr>
            </w:pPr>
            <w:r w:rsidRPr="00C70BF5">
              <w:rPr>
                <w:rFonts w:ascii="Times New Roman" w:hAnsi="Times New Roman" w:cs="Times New Roman"/>
              </w:rPr>
              <w:t>SIMPLE.ERP.BI</w:t>
            </w:r>
          </w:p>
        </w:tc>
        <w:tc>
          <w:tcPr>
            <w:tcW w:w="5068" w:type="dxa"/>
          </w:tcPr>
          <w:p w:rsidR="00B6075D" w:rsidRPr="00C70BF5" w:rsidRDefault="00B6075D" w:rsidP="001447D4">
            <w:pPr>
              <w:spacing w:beforeAutospacing="0" w:afterAutospacing="0" w:line="312" w:lineRule="auto"/>
              <w:ind w:left="0"/>
              <w:rPr>
                <w:rFonts w:ascii="Times New Roman" w:hAnsi="Times New Roman" w:cs="Times New Roman"/>
                <w:color w:val="000000"/>
              </w:rPr>
            </w:pPr>
            <w:r w:rsidRPr="00C70BF5">
              <w:rPr>
                <w:rFonts w:ascii="Times New Roman" w:hAnsi="Times New Roman" w:cs="Times New Roman"/>
                <w:color w:val="000000"/>
              </w:rPr>
              <w:t xml:space="preserve">Eksport danych wartościowych pochodzących z kont księgowych i rozrachunków do kostek OLAP. Dane (czas, konto księgowe, rodzaj działalności, rodzaj kosztu, rodzaj przychodu, obroty, dekret, typ dekretu, status dekretu, data dekretu, typ dokumentu księgowego) przekazywane raz na dobę </w:t>
            </w:r>
          </w:p>
        </w:tc>
      </w:tr>
      <w:tr w:rsidR="00B6075D" w:rsidRPr="00C70BF5" w:rsidTr="004371D9">
        <w:tc>
          <w:tcPr>
            <w:tcW w:w="2263" w:type="dxa"/>
          </w:tcPr>
          <w:p w:rsidR="00B6075D" w:rsidRPr="00C70BF5" w:rsidRDefault="00B6075D" w:rsidP="001447D4">
            <w:pPr>
              <w:spacing w:beforeAutospacing="0" w:afterAutospacing="0" w:line="312" w:lineRule="auto"/>
              <w:ind w:left="0"/>
              <w:rPr>
                <w:rFonts w:ascii="Times New Roman" w:hAnsi="Times New Roman" w:cs="Times New Roman"/>
              </w:rPr>
            </w:pPr>
            <w:r w:rsidRPr="00C70BF5">
              <w:rPr>
                <w:rFonts w:ascii="Times New Roman" w:hAnsi="Times New Roman" w:cs="Times New Roman"/>
              </w:rPr>
              <w:t>SIMPLE.ERP.FK</w:t>
            </w:r>
          </w:p>
        </w:tc>
        <w:tc>
          <w:tcPr>
            <w:tcW w:w="2268" w:type="dxa"/>
          </w:tcPr>
          <w:p w:rsidR="00B6075D" w:rsidRPr="00C70BF5" w:rsidRDefault="00B6075D" w:rsidP="001447D4">
            <w:pPr>
              <w:spacing w:beforeAutospacing="0" w:afterAutospacing="0" w:line="312" w:lineRule="auto"/>
              <w:ind w:left="0"/>
              <w:rPr>
                <w:rFonts w:ascii="Times New Roman" w:hAnsi="Times New Roman" w:cs="Times New Roman"/>
              </w:rPr>
            </w:pPr>
            <w:r w:rsidRPr="00C70BF5">
              <w:rPr>
                <w:rFonts w:ascii="Times New Roman" w:hAnsi="Times New Roman" w:cs="Times New Roman"/>
              </w:rPr>
              <w:t>SIMPLE.ERP ZARZĄDZANIE PROJEKTAMI</w:t>
            </w:r>
          </w:p>
        </w:tc>
        <w:tc>
          <w:tcPr>
            <w:tcW w:w="5068" w:type="dxa"/>
          </w:tcPr>
          <w:p w:rsidR="00B6075D" w:rsidRPr="00C70BF5" w:rsidRDefault="00B6075D" w:rsidP="001447D4">
            <w:pPr>
              <w:spacing w:beforeAutospacing="0" w:afterAutospacing="0" w:line="312" w:lineRule="auto"/>
              <w:ind w:left="0"/>
              <w:rPr>
                <w:rFonts w:ascii="Times New Roman" w:hAnsi="Times New Roman" w:cs="Times New Roman"/>
              </w:rPr>
            </w:pPr>
            <w:r w:rsidRPr="00C70BF5">
              <w:rPr>
                <w:rFonts w:ascii="Times New Roman" w:hAnsi="Times New Roman" w:cs="Times New Roman"/>
              </w:rPr>
              <w:t>Eksport danych z obrotów na kontach księgowych do odpowiednich pozycji budżetów projektu w zakresie  dokumentów finansowych i narzutu kosztów pośrednich.</w:t>
            </w:r>
          </w:p>
        </w:tc>
      </w:tr>
      <w:tr w:rsidR="00B6075D" w:rsidRPr="00C70BF5" w:rsidTr="004371D9">
        <w:tc>
          <w:tcPr>
            <w:tcW w:w="2263" w:type="dxa"/>
          </w:tcPr>
          <w:p w:rsidR="00B6075D" w:rsidRPr="00C70BF5" w:rsidRDefault="00B6075D" w:rsidP="001447D4">
            <w:pPr>
              <w:spacing w:beforeAutospacing="0" w:afterAutospacing="0" w:line="312" w:lineRule="auto"/>
              <w:ind w:left="0"/>
              <w:rPr>
                <w:rFonts w:ascii="Times New Roman" w:hAnsi="Times New Roman" w:cs="Times New Roman"/>
              </w:rPr>
            </w:pPr>
            <w:r w:rsidRPr="00C70BF5">
              <w:rPr>
                <w:rFonts w:ascii="Times New Roman" w:hAnsi="Times New Roman" w:cs="Times New Roman"/>
              </w:rPr>
              <w:t>SIMPLE.ERP.PŁACE</w:t>
            </w:r>
          </w:p>
        </w:tc>
        <w:tc>
          <w:tcPr>
            <w:tcW w:w="2268" w:type="dxa"/>
          </w:tcPr>
          <w:p w:rsidR="00B6075D" w:rsidRPr="00C70BF5" w:rsidRDefault="00B6075D" w:rsidP="001447D4">
            <w:pPr>
              <w:spacing w:beforeAutospacing="0" w:afterAutospacing="0" w:line="312" w:lineRule="auto"/>
              <w:ind w:left="0"/>
              <w:rPr>
                <w:rFonts w:ascii="Times New Roman" w:hAnsi="Times New Roman" w:cs="Times New Roman"/>
              </w:rPr>
            </w:pPr>
            <w:r w:rsidRPr="00C70BF5">
              <w:rPr>
                <w:rFonts w:ascii="Times New Roman" w:hAnsi="Times New Roman" w:cs="Times New Roman"/>
              </w:rPr>
              <w:t>SIMPLE.ERP.FK</w:t>
            </w:r>
          </w:p>
        </w:tc>
        <w:tc>
          <w:tcPr>
            <w:tcW w:w="5068" w:type="dxa"/>
          </w:tcPr>
          <w:p w:rsidR="00B6075D" w:rsidRPr="00C70BF5" w:rsidRDefault="00B6075D" w:rsidP="001447D4">
            <w:pPr>
              <w:spacing w:beforeAutospacing="0" w:afterAutospacing="0" w:line="312" w:lineRule="auto"/>
              <w:ind w:left="0"/>
              <w:rPr>
                <w:rFonts w:ascii="Times New Roman" w:hAnsi="Times New Roman" w:cs="Times New Roman"/>
                <w:color w:val="000000"/>
              </w:rPr>
            </w:pPr>
            <w:r w:rsidRPr="00C70BF5">
              <w:rPr>
                <w:rFonts w:ascii="Times New Roman" w:hAnsi="Times New Roman" w:cs="Times New Roman"/>
                <w:color w:val="000000"/>
              </w:rPr>
              <w:t xml:space="preserve">Pełna integracja na poziomie współdzielonej bazy danych. Dostęp do kartoteki pracowników. Import dekretacji list płac na konta księgowe. </w:t>
            </w:r>
          </w:p>
        </w:tc>
      </w:tr>
      <w:tr w:rsidR="00B6075D" w:rsidRPr="00C70BF5" w:rsidTr="004371D9">
        <w:tc>
          <w:tcPr>
            <w:tcW w:w="2263" w:type="dxa"/>
          </w:tcPr>
          <w:p w:rsidR="00B6075D" w:rsidRPr="00C70BF5" w:rsidRDefault="00B6075D" w:rsidP="001447D4">
            <w:pPr>
              <w:spacing w:beforeAutospacing="0" w:afterAutospacing="0" w:line="312" w:lineRule="auto"/>
              <w:ind w:left="0"/>
              <w:rPr>
                <w:rFonts w:ascii="Times New Roman" w:hAnsi="Times New Roman" w:cs="Times New Roman"/>
              </w:rPr>
            </w:pPr>
            <w:r w:rsidRPr="00C70BF5">
              <w:rPr>
                <w:rFonts w:ascii="Times New Roman" w:hAnsi="Times New Roman" w:cs="Times New Roman"/>
              </w:rPr>
              <w:t>SIMPLE.ERP MAJĄTEK TRWAŁY</w:t>
            </w:r>
          </w:p>
        </w:tc>
        <w:tc>
          <w:tcPr>
            <w:tcW w:w="2268" w:type="dxa"/>
          </w:tcPr>
          <w:p w:rsidR="00B6075D" w:rsidRPr="00C70BF5" w:rsidRDefault="00B6075D" w:rsidP="001447D4">
            <w:pPr>
              <w:spacing w:beforeAutospacing="0" w:afterAutospacing="0" w:line="312" w:lineRule="auto"/>
              <w:ind w:left="0"/>
              <w:rPr>
                <w:rFonts w:ascii="Times New Roman" w:hAnsi="Times New Roman" w:cs="Times New Roman"/>
              </w:rPr>
            </w:pPr>
            <w:r w:rsidRPr="00C70BF5">
              <w:rPr>
                <w:rFonts w:ascii="Times New Roman" w:hAnsi="Times New Roman" w:cs="Times New Roman"/>
              </w:rPr>
              <w:t>SIMPLE.ERP FK</w:t>
            </w:r>
          </w:p>
        </w:tc>
        <w:tc>
          <w:tcPr>
            <w:tcW w:w="5068" w:type="dxa"/>
          </w:tcPr>
          <w:p w:rsidR="00B6075D" w:rsidRPr="00C70BF5" w:rsidRDefault="00B6075D" w:rsidP="001447D4">
            <w:pPr>
              <w:spacing w:beforeAutospacing="0" w:afterAutospacing="0" w:line="312" w:lineRule="auto"/>
              <w:ind w:left="0"/>
              <w:rPr>
                <w:rFonts w:ascii="Times New Roman" w:hAnsi="Times New Roman" w:cs="Times New Roman"/>
                <w:color w:val="000000"/>
              </w:rPr>
            </w:pPr>
            <w:r w:rsidRPr="00C70BF5">
              <w:rPr>
                <w:rFonts w:ascii="Times New Roman" w:hAnsi="Times New Roman" w:cs="Times New Roman"/>
                <w:color w:val="000000"/>
              </w:rPr>
              <w:t xml:space="preserve">Pełna integracja na poziomie współdzielonej bazy danych. Dekretacja zmian stanu w majątku trwałym na konta księgowe </w:t>
            </w:r>
            <w:r w:rsidRPr="00C70BF5">
              <w:rPr>
                <w:rFonts w:ascii="Times New Roman" w:hAnsi="Times New Roman" w:cs="Times New Roman"/>
              </w:rPr>
              <w:t xml:space="preserve">oraz naliczanie  umorzenia </w:t>
            </w:r>
            <w:r w:rsidR="004371D9">
              <w:rPr>
                <w:rFonts w:ascii="Times New Roman" w:hAnsi="Times New Roman" w:cs="Times New Roman"/>
              </w:rPr>
              <w:br/>
            </w:r>
            <w:r w:rsidRPr="00C70BF5">
              <w:rPr>
                <w:rFonts w:ascii="Times New Roman" w:hAnsi="Times New Roman" w:cs="Times New Roman"/>
              </w:rPr>
              <w:t>i amortyzacji.</w:t>
            </w:r>
          </w:p>
        </w:tc>
      </w:tr>
      <w:tr w:rsidR="00B6075D" w:rsidRPr="00C70BF5" w:rsidTr="004371D9">
        <w:tc>
          <w:tcPr>
            <w:tcW w:w="2263" w:type="dxa"/>
          </w:tcPr>
          <w:p w:rsidR="00B6075D" w:rsidRPr="00C70BF5" w:rsidRDefault="00B6075D" w:rsidP="001447D4">
            <w:pPr>
              <w:spacing w:beforeAutospacing="0" w:afterAutospacing="0" w:line="312" w:lineRule="auto"/>
              <w:ind w:left="0"/>
              <w:rPr>
                <w:rFonts w:ascii="Times New Roman" w:hAnsi="Times New Roman" w:cs="Times New Roman"/>
              </w:rPr>
            </w:pPr>
            <w:r w:rsidRPr="00C70BF5">
              <w:rPr>
                <w:rFonts w:ascii="Times New Roman" w:hAnsi="Times New Roman" w:cs="Times New Roman"/>
              </w:rPr>
              <w:t>SIMPLE.ERP OBRÓT TOWAROWY</w:t>
            </w:r>
          </w:p>
        </w:tc>
        <w:tc>
          <w:tcPr>
            <w:tcW w:w="2268" w:type="dxa"/>
          </w:tcPr>
          <w:p w:rsidR="00B6075D" w:rsidRPr="00C70BF5" w:rsidRDefault="00B6075D" w:rsidP="001447D4">
            <w:pPr>
              <w:spacing w:beforeAutospacing="0" w:afterAutospacing="0" w:line="312" w:lineRule="auto"/>
              <w:ind w:left="0"/>
              <w:rPr>
                <w:rFonts w:ascii="Times New Roman" w:hAnsi="Times New Roman" w:cs="Times New Roman"/>
              </w:rPr>
            </w:pPr>
            <w:r w:rsidRPr="00C70BF5">
              <w:rPr>
                <w:rFonts w:ascii="Times New Roman" w:hAnsi="Times New Roman" w:cs="Times New Roman"/>
              </w:rPr>
              <w:t>SIMPLE.ERP FK</w:t>
            </w:r>
          </w:p>
        </w:tc>
        <w:tc>
          <w:tcPr>
            <w:tcW w:w="5068" w:type="dxa"/>
          </w:tcPr>
          <w:p w:rsidR="00B6075D" w:rsidRPr="00C70BF5" w:rsidRDefault="00B6075D" w:rsidP="001447D4">
            <w:pPr>
              <w:spacing w:beforeAutospacing="0" w:afterAutospacing="0" w:line="312" w:lineRule="auto"/>
              <w:ind w:left="0"/>
              <w:rPr>
                <w:rFonts w:ascii="Times New Roman" w:hAnsi="Times New Roman" w:cs="Times New Roman"/>
                <w:color w:val="000000"/>
              </w:rPr>
            </w:pPr>
            <w:r w:rsidRPr="00C70BF5">
              <w:rPr>
                <w:rFonts w:ascii="Times New Roman" w:hAnsi="Times New Roman" w:cs="Times New Roman"/>
                <w:color w:val="000000"/>
              </w:rPr>
              <w:t>Dekretacja dokumentów zakupu, dokumentów magazynowych, dokumentów sprzedaży. Pełna integracja na poziomie współdzielonej bazy danych. Dekretacja dokumentów związanych z obrotem towarowym oraz generowanie pozycji rozrachunkowych do modułu rozrachunków.</w:t>
            </w:r>
          </w:p>
        </w:tc>
      </w:tr>
      <w:tr w:rsidR="00B6075D" w:rsidRPr="00C70BF5" w:rsidTr="004371D9">
        <w:tc>
          <w:tcPr>
            <w:tcW w:w="2263" w:type="dxa"/>
          </w:tcPr>
          <w:p w:rsidR="00B6075D" w:rsidRPr="00C70BF5" w:rsidRDefault="00B6075D" w:rsidP="001447D4">
            <w:pPr>
              <w:spacing w:beforeAutospacing="0" w:afterAutospacing="0" w:line="312" w:lineRule="auto"/>
              <w:ind w:left="0"/>
              <w:rPr>
                <w:rFonts w:ascii="Times New Roman" w:hAnsi="Times New Roman" w:cs="Times New Roman"/>
              </w:rPr>
            </w:pPr>
            <w:r w:rsidRPr="00C70BF5">
              <w:rPr>
                <w:rFonts w:ascii="Times New Roman" w:hAnsi="Times New Roman" w:cs="Times New Roman"/>
              </w:rPr>
              <w:t>SIMPLE.ERP ZARZĄDZANIE DYDAKTYKĄ</w:t>
            </w:r>
          </w:p>
          <w:p w:rsidR="00B6075D" w:rsidRPr="00C70BF5" w:rsidRDefault="00B6075D" w:rsidP="001447D4">
            <w:pPr>
              <w:spacing w:beforeAutospacing="0" w:afterAutospacing="0" w:line="312" w:lineRule="auto"/>
              <w:ind w:left="0"/>
              <w:rPr>
                <w:rFonts w:ascii="Times New Roman" w:hAnsi="Times New Roman" w:cs="Times New Roman"/>
              </w:rPr>
            </w:pPr>
            <w:r w:rsidRPr="00C70BF5">
              <w:rPr>
                <w:rFonts w:ascii="Times New Roman" w:hAnsi="Times New Roman" w:cs="Times New Roman"/>
              </w:rPr>
              <w:t>( BAZUS )</w:t>
            </w:r>
          </w:p>
        </w:tc>
        <w:tc>
          <w:tcPr>
            <w:tcW w:w="2268" w:type="dxa"/>
          </w:tcPr>
          <w:p w:rsidR="00B6075D" w:rsidRPr="00C70BF5" w:rsidRDefault="00B6075D" w:rsidP="001447D4">
            <w:pPr>
              <w:spacing w:beforeAutospacing="0" w:afterAutospacing="0" w:line="312" w:lineRule="auto"/>
              <w:ind w:left="0"/>
              <w:rPr>
                <w:rFonts w:ascii="Times New Roman" w:hAnsi="Times New Roman" w:cs="Times New Roman"/>
              </w:rPr>
            </w:pPr>
            <w:r w:rsidRPr="00C70BF5">
              <w:rPr>
                <w:rFonts w:ascii="Times New Roman" w:hAnsi="Times New Roman" w:cs="Times New Roman"/>
              </w:rPr>
              <w:t>SIMPLE.ERP.FK</w:t>
            </w:r>
          </w:p>
        </w:tc>
        <w:tc>
          <w:tcPr>
            <w:tcW w:w="5068" w:type="dxa"/>
          </w:tcPr>
          <w:p w:rsidR="00B6075D" w:rsidRPr="00C70BF5" w:rsidRDefault="00B6075D" w:rsidP="001447D4">
            <w:pPr>
              <w:spacing w:beforeAutospacing="0" w:afterAutospacing="0" w:line="312" w:lineRule="auto"/>
              <w:ind w:left="0"/>
              <w:rPr>
                <w:rFonts w:ascii="Times New Roman" w:hAnsi="Times New Roman" w:cs="Times New Roman"/>
              </w:rPr>
            </w:pPr>
            <w:r w:rsidRPr="00C70BF5">
              <w:rPr>
                <w:rFonts w:ascii="Times New Roman" w:hAnsi="Times New Roman" w:cs="Times New Roman"/>
              </w:rPr>
              <w:t xml:space="preserve">Dekrety zewnętrzne. Import naliczenia czesnego </w:t>
            </w:r>
            <w:r w:rsidR="004371D9">
              <w:rPr>
                <w:rFonts w:ascii="Times New Roman" w:hAnsi="Times New Roman" w:cs="Times New Roman"/>
              </w:rPr>
              <w:br/>
            </w:r>
            <w:r w:rsidRPr="00C70BF5">
              <w:rPr>
                <w:rFonts w:ascii="Times New Roman" w:hAnsi="Times New Roman" w:cs="Times New Roman"/>
              </w:rPr>
              <w:t>i innych zobowiązań studentów polskojęzycznych.</w:t>
            </w:r>
            <w:r w:rsidR="007D64B2" w:rsidRPr="00C70BF5">
              <w:rPr>
                <w:rFonts w:ascii="Times New Roman" w:hAnsi="Times New Roman" w:cs="Times New Roman"/>
              </w:rPr>
              <w:t xml:space="preserve"> </w:t>
            </w:r>
            <w:r w:rsidRPr="00C70BF5">
              <w:rPr>
                <w:rFonts w:ascii="Times New Roman" w:hAnsi="Times New Roman" w:cs="Times New Roman"/>
              </w:rPr>
              <w:t>Dane wartościowe w zakresie rozrachunków</w:t>
            </w:r>
            <w:r w:rsidR="004371D9">
              <w:rPr>
                <w:rFonts w:ascii="Times New Roman" w:hAnsi="Times New Roman" w:cs="Times New Roman"/>
              </w:rPr>
              <w:t xml:space="preserve"> ze studentami polskojęzycznymi</w:t>
            </w:r>
            <w:r w:rsidRPr="00C70BF5">
              <w:rPr>
                <w:rFonts w:ascii="Times New Roman" w:hAnsi="Times New Roman" w:cs="Times New Roman"/>
              </w:rPr>
              <w:t>.</w:t>
            </w:r>
          </w:p>
          <w:p w:rsidR="00B6075D" w:rsidRPr="00C70BF5" w:rsidRDefault="00B6075D" w:rsidP="001447D4">
            <w:pPr>
              <w:spacing w:beforeAutospacing="0" w:afterAutospacing="0" w:line="312" w:lineRule="auto"/>
              <w:ind w:left="0"/>
              <w:rPr>
                <w:rFonts w:ascii="Times New Roman" w:hAnsi="Times New Roman" w:cs="Times New Roman"/>
              </w:rPr>
            </w:pPr>
            <w:r w:rsidRPr="00C70BF5">
              <w:rPr>
                <w:rFonts w:ascii="Times New Roman" w:hAnsi="Times New Roman" w:cs="Times New Roman"/>
              </w:rPr>
              <w:t xml:space="preserve">Import naliczenia czesnego i innych zobowiązań studentów w języku angielskim. Dane wartościowe </w:t>
            </w:r>
            <w:r w:rsidR="004371D9">
              <w:rPr>
                <w:rFonts w:ascii="Times New Roman" w:hAnsi="Times New Roman" w:cs="Times New Roman"/>
              </w:rPr>
              <w:br/>
            </w:r>
            <w:r w:rsidRPr="00C70BF5">
              <w:rPr>
                <w:rFonts w:ascii="Times New Roman" w:hAnsi="Times New Roman" w:cs="Times New Roman"/>
              </w:rPr>
              <w:t>w zakresie rozrachunków ze studentami anglojęzycznymi oraz wyliczonych w systemie BAZUS różnic kursowych.</w:t>
            </w:r>
          </w:p>
          <w:p w:rsidR="00B6075D" w:rsidRPr="00C70BF5" w:rsidRDefault="00B6075D" w:rsidP="001447D4">
            <w:pPr>
              <w:spacing w:beforeAutospacing="0" w:afterAutospacing="0" w:line="312" w:lineRule="auto"/>
              <w:ind w:left="0"/>
              <w:rPr>
                <w:rFonts w:ascii="Times New Roman" w:hAnsi="Times New Roman" w:cs="Times New Roman"/>
              </w:rPr>
            </w:pPr>
            <w:r w:rsidRPr="00C70BF5">
              <w:rPr>
                <w:rFonts w:ascii="Times New Roman" w:hAnsi="Times New Roman" w:cs="Times New Roman"/>
              </w:rPr>
              <w:t>Import wpłat dokonanych przez studentów na indywidualne konta bankowe.</w:t>
            </w:r>
          </w:p>
          <w:p w:rsidR="00B6075D" w:rsidRPr="00C70BF5" w:rsidRDefault="00B6075D" w:rsidP="001447D4">
            <w:pPr>
              <w:spacing w:beforeAutospacing="0" w:afterAutospacing="0" w:line="312" w:lineRule="auto"/>
              <w:ind w:left="0"/>
              <w:rPr>
                <w:rFonts w:ascii="Times New Roman" w:hAnsi="Times New Roman" w:cs="Times New Roman"/>
              </w:rPr>
            </w:pPr>
            <w:r w:rsidRPr="00C70BF5">
              <w:rPr>
                <w:rFonts w:ascii="Times New Roman" w:hAnsi="Times New Roman" w:cs="Times New Roman"/>
              </w:rPr>
              <w:t>Import danych kartotekowych studenta dokonującego wpłaty gotówkowej w kasie głównej.</w:t>
            </w:r>
          </w:p>
          <w:p w:rsidR="00B6075D" w:rsidRPr="00C70BF5" w:rsidRDefault="00B6075D" w:rsidP="001447D4">
            <w:pPr>
              <w:spacing w:beforeAutospacing="0" w:afterAutospacing="0" w:line="312" w:lineRule="auto"/>
              <w:ind w:left="0"/>
              <w:rPr>
                <w:rFonts w:ascii="Times New Roman" w:hAnsi="Times New Roman" w:cs="Times New Roman"/>
              </w:rPr>
            </w:pPr>
            <w:r w:rsidRPr="00C70BF5">
              <w:rPr>
                <w:rFonts w:ascii="Times New Roman" w:hAnsi="Times New Roman" w:cs="Times New Roman"/>
              </w:rPr>
              <w:t>Eksport zarejestrowanych wpłat gotówkowych studentów w kasie głównej.</w:t>
            </w:r>
          </w:p>
          <w:p w:rsidR="00B6075D" w:rsidRPr="00C70BF5" w:rsidRDefault="00B6075D" w:rsidP="001447D4">
            <w:pPr>
              <w:spacing w:beforeAutospacing="0" w:afterAutospacing="0" w:line="312" w:lineRule="auto"/>
              <w:ind w:left="0"/>
              <w:rPr>
                <w:rFonts w:ascii="Times New Roman" w:hAnsi="Times New Roman" w:cs="Times New Roman"/>
              </w:rPr>
            </w:pPr>
            <w:r w:rsidRPr="00C70BF5">
              <w:rPr>
                <w:rFonts w:ascii="Times New Roman" w:hAnsi="Times New Roman" w:cs="Times New Roman"/>
              </w:rPr>
              <w:t>Eksport zarejestrowanych wpłat dokonanych przez studenta na konto bieżące uczelni. Dane wartościowe dotyczące wpłaty studenta na rachunek bieżący uczelni.</w:t>
            </w:r>
          </w:p>
        </w:tc>
      </w:tr>
    </w:tbl>
    <w:p w:rsidR="00A556E0" w:rsidRDefault="00A556E0" w:rsidP="001447D4">
      <w:pPr>
        <w:spacing w:after="0" w:line="312" w:lineRule="auto"/>
        <w:jc w:val="both"/>
        <w:rPr>
          <w:rFonts w:ascii="Times New Roman" w:hAnsi="Times New Roman" w:cs="Times New Roman"/>
        </w:rPr>
      </w:pPr>
      <w:bookmarkStart w:id="3" w:name="_Toc30683156"/>
      <w:bookmarkStart w:id="4" w:name="_Toc508607049"/>
    </w:p>
    <w:p w:rsidR="00361ABA" w:rsidRDefault="00804BA5" w:rsidP="004371D9">
      <w:pPr>
        <w:pStyle w:val="Akapitzlist"/>
        <w:numPr>
          <w:ilvl w:val="1"/>
          <w:numId w:val="85"/>
        </w:numPr>
        <w:spacing w:after="0" w:line="312" w:lineRule="auto"/>
        <w:ind w:left="709" w:hanging="709"/>
        <w:jc w:val="both"/>
        <w:rPr>
          <w:rFonts w:ascii="Times New Roman" w:hAnsi="Times New Roman" w:cs="Times New Roman"/>
        </w:rPr>
      </w:pPr>
      <w:r w:rsidRPr="004371D9">
        <w:rPr>
          <w:rFonts w:ascii="Times New Roman" w:hAnsi="Times New Roman" w:cs="Times New Roman"/>
        </w:rPr>
        <w:t>P</w:t>
      </w:r>
      <w:r w:rsidR="00361ABA" w:rsidRPr="004371D9">
        <w:rPr>
          <w:rFonts w:ascii="Times New Roman" w:hAnsi="Times New Roman" w:cs="Times New Roman"/>
        </w:rPr>
        <w:t>lan kont i zasady księgowania operacji gospodarczych</w:t>
      </w:r>
      <w:bookmarkEnd w:id="3"/>
    </w:p>
    <w:p w:rsidR="00361ABA" w:rsidRPr="00C70BF5" w:rsidRDefault="00361ABA" w:rsidP="001447D4">
      <w:pPr>
        <w:spacing w:after="0" w:line="312" w:lineRule="auto"/>
        <w:jc w:val="both"/>
        <w:rPr>
          <w:rFonts w:ascii="Times New Roman" w:hAnsi="Times New Roman" w:cs="Times New Roman"/>
          <w:lang w:eastAsia="pl-PL"/>
        </w:rPr>
      </w:pPr>
      <w:r w:rsidRPr="00C70BF5">
        <w:rPr>
          <w:rFonts w:ascii="Times New Roman" w:hAnsi="Times New Roman" w:cs="Times New Roman"/>
          <w:lang w:eastAsia="pl-PL"/>
        </w:rPr>
        <w:t>Podstawą do prowadzenia ksi</w:t>
      </w:r>
      <w:r w:rsidR="008613CA" w:rsidRPr="00C70BF5">
        <w:rPr>
          <w:rFonts w:ascii="Times New Roman" w:hAnsi="Times New Roman" w:cs="Times New Roman"/>
          <w:lang w:eastAsia="pl-PL"/>
        </w:rPr>
        <w:t>ą</w:t>
      </w:r>
      <w:r w:rsidR="00496982" w:rsidRPr="00C70BF5">
        <w:rPr>
          <w:rFonts w:ascii="Times New Roman" w:hAnsi="Times New Roman" w:cs="Times New Roman"/>
          <w:lang w:eastAsia="pl-PL"/>
        </w:rPr>
        <w:t>g rachunkowych w UMB jest Plan K</w:t>
      </w:r>
      <w:r w:rsidRPr="00C70BF5">
        <w:rPr>
          <w:rFonts w:ascii="Times New Roman" w:hAnsi="Times New Roman" w:cs="Times New Roman"/>
          <w:lang w:eastAsia="pl-PL"/>
        </w:rPr>
        <w:t>ont</w:t>
      </w:r>
      <w:r w:rsidR="0071525D" w:rsidRPr="00C70BF5">
        <w:rPr>
          <w:rFonts w:ascii="Times New Roman" w:hAnsi="Times New Roman" w:cs="Times New Roman"/>
          <w:lang w:eastAsia="pl-PL"/>
        </w:rPr>
        <w:t xml:space="preserve"> </w:t>
      </w:r>
      <w:r w:rsidR="00804BA5" w:rsidRPr="00C70BF5">
        <w:rPr>
          <w:rFonts w:ascii="Times New Roman" w:hAnsi="Times New Roman" w:cs="Times New Roman"/>
          <w:lang w:eastAsia="pl-PL"/>
        </w:rPr>
        <w:t>wraz z komentarzem</w:t>
      </w:r>
      <w:r w:rsidRPr="00C70BF5">
        <w:rPr>
          <w:rFonts w:ascii="Times New Roman" w:hAnsi="Times New Roman" w:cs="Times New Roman"/>
          <w:lang w:eastAsia="pl-PL"/>
        </w:rPr>
        <w:t xml:space="preserve">, który jako załącznik nr 1 stanowi integralną </w:t>
      </w:r>
      <w:r w:rsidRPr="00A04AEB">
        <w:rPr>
          <w:rFonts w:ascii="Times New Roman" w:hAnsi="Times New Roman" w:cs="Times New Roman"/>
          <w:lang w:eastAsia="pl-PL"/>
        </w:rPr>
        <w:t xml:space="preserve">część </w:t>
      </w:r>
      <w:r w:rsidR="004371D9" w:rsidRPr="00A04AEB">
        <w:rPr>
          <w:rFonts w:ascii="Times New Roman" w:hAnsi="Times New Roman" w:cs="Times New Roman"/>
          <w:lang w:eastAsia="pl-PL"/>
        </w:rPr>
        <w:t>Zasad (P</w:t>
      </w:r>
      <w:r w:rsidRPr="00A04AEB">
        <w:rPr>
          <w:rFonts w:ascii="Times New Roman" w:hAnsi="Times New Roman" w:cs="Times New Roman"/>
          <w:lang w:eastAsia="pl-PL"/>
        </w:rPr>
        <w:t xml:space="preserve">olityki </w:t>
      </w:r>
      <w:r w:rsidR="004371D9">
        <w:rPr>
          <w:rFonts w:ascii="Times New Roman" w:hAnsi="Times New Roman" w:cs="Times New Roman"/>
          <w:lang w:eastAsia="pl-PL"/>
        </w:rPr>
        <w:t>R</w:t>
      </w:r>
      <w:r w:rsidR="008613CA" w:rsidRPr="00C70BF5">
        <w:rPr>
          <w:rFonts w:ascii="Times New Roman" w:hAnsi="Times New Roman" w:cs="Times New Roman"/>
          <w:lang w:eastAsia="pl-PL"/>
        </w:rPr>
        <w:t>achunkowości</w:t>
      </w:r>
      <w:r w:rsidR="004371D9">
        <w:rPr>
          <w:rFonts w:ascii="Times New Roman" w:hAnsi="Times New Roman" w:cs="Times New Roman"/>
          <w:lang w:eastAsia="pl-PL"/>
        </w:rPr>
        <w:t>)</w:t>
      </w:r>
      <w:r w:rsidR="008613CA" w:rsidRPr="00C70BF5">
        <w:rPr>
          <w:rFonts w:ascii="Times New Roman" w:hAnsi="Times New Roman" w:cs="Times New Roman"/>
          <w:lang w:eastAsia="pl-PL"/>
        </w:rPr>
        <w:t xml:space="preserve"> i jest dostępny u Z</w:t>
      </w:r>
      <w:r w:rsidRPr="00C70BF5">
        <w:rPr>
          <w:rFonts w:ascii="Times New Roman" w:hAnsi="Times New Roman" w:cs="Times New Roman"/>
          <w:lang w:eastAsia="pl-PL"/>
        </w:rPr>
        <w:t xml:space="preserve">astępcy Kanclerza ds. Finansowych </w:t>
      </w:r>
      <w:r w:rsidR="008613CA" w:rsidRPr="00C70BF5">
        <w:rPr>
          <w:rFonts w:ascii="Times New Roman" w:hAnsi="Times New Roman" w:cs="Times New Roman"/>
          <w:lang w:eastAsia="pl-PL"/>
        </w:rPr>
        <w:t>–</w:t>
      </w:r>
      <w:r w:rsidRPr="00C70BF5">
        <w:rPr>
          <w:rFonts w:ascii="Times New Roman" w:hAnsi="Times New Roman" w:cs="Times New Roman"/>
          <w:lang w:eastAsia="pl-PL"/>
        </w:rPr>
        <w:t xml:space="preserve"> Kwestora</w:t>
      </w:r>
      <w:r w:rsidR="008613CA" w:rsidRPr="00C70BF5">
        <w:rPr>
          <w:rFonts w:ascii="Times New Roman" w:hAnsi="Times New Roman" w:cs="Times New Roman"/>
          <w:lang w:eastAsia="pl-PL"/>
        </w:rPr>
        <w:t>.</w:t>
      </w:r>
    </w:p>
    <w:p w:rsidR="008613CA" w:rsidRPr="00C70BF5" w:rsidRDefault="005B36EA" w:rsidP="001447D4">
      <w:pPr>
        <w:spacing w:after="0" w:line="312" w:lineRule="auto"/>
        <w:jc w:val="both"/>
        <w:rPr>
          <w:rFonts w:ascii="Times New Roman" w:hAnsi="Times New Roman" w:cs="Times New Roman"/>
          <w:lang w:eastAsia="pl-PL"/>
        </w:rPr>
      </w:pPr>
      <w:r w:rsidRPr="00C70BF5">
        <w:rPr>
          <w:rFonts w:ascii="Times New Roman" w:hAnsi="Times New Roman" w:cs="Times New Roman"/>
          <w:lang w:eastAsia="pl-PL"/>
        </w:rPr>
        <w:t>Ustala się trzycyfro</w:t>
      </w:r>
      <w:r w:rsidR="008613CA" w:rsidRPr="00C70BF5">
        <w:rPr>
          <w:rFonts w:ascii="Times New Roman" w:hAnsi="Times New Roman" w:cs="Times New Roman"/>
          <w:lang w:eastAsia="pl-PL"/>
        </w:rPr>
        <w:t>wy symbol kont syntetycznych określonych w załączonym do planu kont wykazie kont</w:t>
      </w:r>
    </w:p>
    <w:p w:rsidR="00887711" w:rsidRPr="00C70BF5" w:rsidRDefault="00887711" w:rsidP="001447D4">
      <w:pPr>
        <w:spacing w:after="0" w:line="312" w:lineRule="auto"/>
        <w:jc w:val="both"/>
        <w:rPr>
          <w:rFonts w:ascii="Times New Roman" w:hAnsi="Times New Roman" w:cs="Times New Roman"/>
          <w:lang w:eastAsia="pl-PL"/>
        </w:rPr>
      </w:pPr>
      <w:r w:rsidRPr="00C70BF5">
        <w:rPr>
          <w:rFonts w:ascii="Times New Roman" w:hAnsi="Times New Roman" w:cs="Times New Roman"/>
          <w:lang w:eastAsia="pl-PL"/>
        </w:rPr>
        <w:t>Konta ksiąg pomocniczych (analityka) zawierają zapisy będące uszczegółowieniem zapisów kont księgi głównej.</w:t>
      </w:r>
      <w:r w:rsidR="004746CC" w:rsidRPr="00C70BF5">
        <w:rPr>
          <w:rFonts w:ascii="Times New Roman" w:hAnsi="Times New Roman" w:cs="Times New Roman"/>
          <w:lang w:eastAsia="pl-PL"/>
        </w:rPr>
        <w:t xml:space="preserve"> </w:t>
      </w:r>
      <w:r w:rsidRPr="00C70BF5">
        <w:rPr>
          <w:rFonts w:ascii="Times New Roman" w:hAnsi="Times New Roman" w:cs="Times New Roman"/>
          <w:lang w:eastAsia="pl-PL"/>
        </w:rPr>
        <w:t>Prowadzi się je  jako wyodrębniony system ksiąg, kartotek, zbiorów danych uzgodniony z saldami i zapisami na kontach księgi głównej. Konta analityczne tworzy się w miarę potrzeb.</w:t>
      </w:r>
    </w:p>
    <w:p w:rsidR="008613CA" w:rsidRPr="00C70BF5" w:rsidRDefault="008613CA" w:rsidP="001447D4">
      <w:pPr>
        <w:spacing w:after="0" w:line="312" w:lineRule="auto"/>
        <w:jc w:val="both"/>
        <w:rPr>
          <w:rFonts w:ascii="Times New Roman" w:hAnsi="Times New Roman" w:cs="Times New Roman"/>
          <w:lang w:eastAsia="pl-PL"/>
        </w:rPr>
      </w:pPr>
      <w:r w:rsidRPr="00C70BF5">
        <w:rPr>
          <w:rFonts w:ascii="Times New Roman" w:hAnsi="Times New Roman" w:cs="Times New Roman"/>
          <w:lang w:eastAsia="pl-PL"/>
        </w:rPr>
        <w:t>Kwestor dokonuje bieżącej aktualizacji Planu Kont zgodnie z obowiązującymi przepisami prawa bilansowego i podatkowego oraz wymogów sprawozdawczości. Prowadzona bieżąca aktualizacja kont syntetycznych i analitycznych nie wymaga odrębnego zarządzenia.</w:t>
      </w:r>
    </w:p>
    <w:p w:rsidR="00445EF7" w:rsidRPr="00C70BF5" w:rsidRDefault="00445EF7" w:rsidP="001447D4">
      <w:pPr>
        <w:spacing w:after="0" w:line="312" w:lineRule="auto"/>
        <w:jc w:val="both"/>
        <w:rPr>
          <w:rFonts w:ascii="Times New Roman" w:hAnsi="Times New Roman" w:cs="Times New Roman"/>
        </w:rPr>
      </w:pPr>
      <w:r w:rsidRPr="00C70BF5">
        <w:rPr>
          <w:rFonts w:ascii="Times New Roman" w:hAnsi="Times New Roman" w:cs="Times New Roman"/>
        </w:rPr>
        <w:t>Księgi rachunkowe prowadzone są zgodnie z wymogami art. 24 ustawy o rachunkowości.</w:t>
      </w:r>
    </w:p>
    <w:p w:rsidR="00445EF7" w:rsidRPr="00C70BF5" w:rsidRDefault="00445EF7" w:rsidP="001447D4">
      <w:pPr>
        <w:spacing w:after="0" w:line="312" w:lineRule="auto"/>
        <w:jc w:val="both"/>
        <w:rPr>
          <w:rFonts w:ascii="Times New Roman" w:hAnsi="Times New Roman" w:cs="Times New Roman"/>
        </w:rPr>
      </w:pPr>
      <w:r w:rsidRPr="00C70BF5">
        <w:rPr>
          <w:rFonts w:ascii="Times New Roman" w:hAnsi="Times New Roman" w:cs="Times New Roman"/>
        </w:rPr>
        <w:t xml:space="preserve">Dokumenty księgowe są zapisane na analitycznych kontach Księgi Głównej o budowie segmentowej, </w:t>
      </w:r>
      <w:r w:rsidR="00B74742">
        <w:rPr>
          <w:rFonts w:ascii="Times New Roman" w:hAnsi="Times New Roman" w:cs="Times New Roman"/>
        </w:rPr>
        <w:br/>
      </w:r>
      <w:r w:rsidRPr="00C70BF5">
        <w:rPr>
          <w:rFonts w:ascii="Times New Roman" w:hAnsi="Times New Roman" w:cs="Times New Roman"/>
        </w:rPr>
        <w:t>w której segment pierwszy stanowi konto syntetyczne. Księgowanie następuje przez Dziennik według zasady podwójnego zapisu, w porządku chronologicznym. Dokumenty ujmowane są w następujący sposób:</w:t>
      </w:r>
    </w:p>
    <w:p w:rsidR="00445EF7" w:rsidRPr="00C70BF5" w:rsidRDefault="00445EF7" w:rsidP="001447D4">
      <w:pPr>
        <w:numPr>
          <w:ilvl w:val="0"/>
          <w:numId w:val="73"/>
        </w:numPr>
        <w:tabs>
          <w:tab w:val="left" w:pos="-17436"/>
          <w:tab w:val="left" w:pos="-4680"/>
        </w:tabs>
        <w:spacing w:after="0" w:line="312" w:lineRule="auto"/>
        <w:jc w:val="both"/>
        <w:rPr>
          <w:rFonts w:ascii="Times New Roman" w:hAnsi="Times New Roman" w:cs="Times New Roman"/>
        </w:rPr>
      </w:pPr>
      <w:r w:rsidRPr="00C70BF5">
        <w:rPr>
          <w:rFonts w:ascii="Times New Roman" w:hAnsi="Times New Roman" w:cs="Times New Roman"/>
        </w:rPr>
        <w:t>dla dowodów modułu płace, według daty operacji gospodarczych</w:t>
      </w:r>
      <w:r w:rsidR="00B74742">
        <w:rPr>
          <w:rFonts w:ascii="Times New Roman" w:hAnsi="Times New Roman" w:cs="Times New Roman"/>
        </w:rPr>
        <w:t>,</w:t>
      </w:r>
    </w:p>
    <w:p w:rsidR="00445EF7" w:rsidRPr="00C70BF5" w:rsidRDefault="00445EF7" w:rsidP="001447D4">
      <w:pPr>
        <w:numPr>
          <w:ilvl w:val="0"/>
          <w:numId w:val="73"/>
        </w:numPr>
        <w:tabs>
          <w:tab w:val="left" w:pos="-17436"/>
          <w:tab w:val="left" w:pos="-4680"/>
        </w:tabs>
        <w:spacing w:after="0" w:line="312" w:lineRule="auto"/>
        <w:jc w:val="both"/>
        <w:rPr>
          <w:rFonts w:ascii="Times New Roman" w:hAnsi="Times New Roman" w:cs="Times New Roman"/>
        </w:rPr>
      </w:pPr>
      <w:r w:rsidRPr="00C70BF5">
        <w:rPr>
          <w:rFonts w:ascii="Times New Roman" w:hAnsi="Times New Roman" w:cs="Times New Roman"/>
        </w:rPr>
        <w:t>dla dowodów modułu sprzedaż i należności, według daty operacji gospodarczych</w:t>
      </w:r>
      <w:r w:rsidR="00B74742">
        <w:rPr>
          <w:rFonts w:ascii="Times New Roman" w:hAnsi="Times New Roman" w:cs="Times New Roman"/>
        </w:rPr>
        <w:t>,</w:t>
      </w:r>
    </w:p>
    <w:p w:rsidR="00445EF7" w:rsidRPr="00C70BF5" w:rsidRDefault="00445EF7" w:rsidP="001447D4">
      <w:pPr>
        <w:numPr>
          <w:ilvl w:val="0"/>
          <w:numId w:val="73"/>
        </w:numPr>
        <w:tabs>
          <w:tab w:val="left" w:pos="-17436"/>
          <w:tab w:val="left" w:pos="-4680"/>
        </w:tabs>
        <w:spacing w:after="0" w:line="312" w:lineRule="auto"/>
        <w:jc w:val="both"/>
        <w:rPr>
          <w:rFonts w:ascii="Times New Roman" w:hAnsi="Times New Roman" w:cs="Times New Roman"/>
        </w:rPr>
      </w:pPr>
      <w:r w:rsidRPr="00C70BF5">
        <w:rPr>
          <w:rFonts w:ascii="Times New Roman" w:hAnsi="Times New Roman" w:cs="Times New Roman"/>
        </w:rPr>
        <w:t>dla dowodów modułu majątek trwały</w:t>
      </w:r>
      <w:r w:rsidR="00B74742">
        <w:rPr>
          <w:rFonts w:ascii="Times New Roman" w:hAnsi="Times New Roman" w:cs="Times New Roman"/>
        </w:rPr>
        <w:t>,</w:t>
      </w:r>
      <w:r w:rsidRPr="00C70BF5">
        <w:rPr>
          <w:rFonts w:ascii="Times New Roman" w:hAnsi="Times New Roman" w:cs="Times New Roman"/>
        </w:rPr>
        <w:t xml:space="preserve"> według daty ope</w:t>
      </w:r>
      <w:r w:rsidR="00B74742">
        <w:rPr>
          <w:rFonts w:ascii="Times New Roman" w:hAnsi="Times New Roman" w:cs="Times New Roman"/>
        </w:rPr>
        <w:t>racji gospodarczych,</w:t>
      </w:r>
    </w:p>
    <w:p w:rsidR="00445EF7" w:rsidRPr="00C70BF5" w:rsidRDefault="00445EF7" w:rsidP="001447D4">
      <w:pPr>
        <w:numPr>
          <w:ilvl w:val="0"/>
          <w:numId w:val="73"/>
        </w:numPr>
        <w:tabs>
          <w:tab w:val="left" w:pos="-17436"/>
          <w:tab w:val="left" w:pos="-4680"/>
        </w:tabs>
        <w:spacing w:after="0" w:line="312" w:lineRule="auto"/>
        <w:jc w:val="both"/>
        <w:rPr>
          <w:rFonts w:ascii="Times New Roman" w:hAnsi="Times New Roman" w:cs="Times New Roman"/>
        </w:rPr>
      </w:pPr>
      <w:r w:rsidRPr="00C70BF5">
        <w:rPr>
          <w:rFonts w:ascii="Times New Roman" w:hAnsi="Times New Roman" w:cs="Times New Roman"/>
        </w:rPr>
        <w:t>dla dowodów kasowych i bankowych (moduł KASA)</w:t>
      </w:r>
      <w:r w:rsidR="00B74742">
        <w:rPr>
          <w:rFonts w:ascii="Times New Roman" w:hAnsi="Times New Roman" w:cs="Times New Roman"/>
        </w:rPr>
        <w:t>,</w:t>
      </w:r>
      <w:r w:rsidRPr="00C70BF5">
        <w:rPr>
          <w:rFonts w:ascii="Times New Roman" w:hAnsi="Times New Roman" w:cs="Times New Roman"/>
        </w:rPr>
        <w:t xml:space="preserve"> według daty operacji go</w:t>
      </w:r>
      <w:r w:rsidR="00496982" w:rsidRPr="00C70BF5">
        <w:rPr>
          <w:rFonts w:ascii="Times New Roman" w:hAnsi="Times New Roman" w:cs="Times New Roman"/>
        </w:rPr>
        <w:t xml:space="preserve">spodarczych. </w:t>
      </w:r>
      <w:r w:rsidR="00B74742">
        <w:rPr>
          <w:rFonts w:ascii="Times New Roman" w:hAnsi="Times New Roman" w:cs="Times New Roman"/>
        </w:rPr>
        <w:br/>
      </w:r>
      <w:r w:rsidR="00496982" w:rsidRPr="00C70BF5">
        <w:rPr>
          <w:rFonts w:ascii="Times New Roman" w:hAnsi="Times New Roman" w:cs="Times New Roman"/>
        </w:rPr>
        <w:t>W przypadku operacji gospodarczych ujmowanych</w:t>
      </w:r>
      <w:r w:rsidR="00EF5CAD" w:rsidRPr="00C70BF5">
        <w:rPr>
          <w:rFonts w:ascii="Times New Roman" w:hAnsi="Times New Roman" w:cs="Times New Roman"/>
        </w:rPr>
        <w:t xml:space="preserve"> </w:t>
      </w:r>
      <w:r w:rsidR="00496982" w:rsidRPr="00C70BF5">
        <w:rPr>
          <w:rFonts w:ascii="Times New Roman" w:hAnsi="Times New Roman" w:cs="Times New Roman"/>
        </w:rPr>
        <w:t xml:space="preserve">w raportach obejmujących okres dłuższy </w:t>
      </w:r>
      <w:r w:rsidR="00B74742">
        <w:rPr>
          <w:rFonts w:ascii="Times New Roman" w:hAnsi="Times New Roman" w:cs="Times New Roman"/>
        </w:rPr>
        <w:br/>
      </w:r>
      <w:r w:rsidR="00496982" w:rsidRPr="00C70BF5">
        <w:rPr>
          <w:rFonts w:ascii="Times New Roman" w:hAnsi="Times New Roman" w:cs="Times New Roman"/>
        </w:rPr>
        <w:t>niż 1 dzień, gdzie jest różna data wykonania operacji gospodarczych na podstawie dowodów księgowych (KP, KW, data przelewu)</w:t>
      </w:r>
      <w:r w:rsidR="00EF5CAD" w:rsidRPr="00C70BF5">
        <w:rPr>
          <w:rFonts w:ascii="Times New Roman" w:hAnsi="Times New Roman" w:cs="Times New Roman"/>
        </w:rPr>
        <w:t>, przyjmuje się za właściwą datę końcową raportu</w:t>
      </w:r>
      <w:r w:rsidR="004E631A">
        <w:rPr>
          <w:rFonts w:ascii="Times New Roman" w:hAnsi="Times New Roman" w:cs="Times New Roman"/>
        </w:rPr>
        <w:t xml:space="preserve"> kasowego lub wyciągu bankowego,</w:t>
      </w:r>
    </w:p>
    <w:p w:rsidR="00445EF7" w:rsidRPr="00C70BF5" w:rsidRDefault="00445EF7" w:rsidP="001447D4">
      <w:pPr>
        <w:numPr>
          <w:ilvl w:val="0"/>
          <w:numId w:val="73"/>
        </w:numPr>
        <w:tabs>
          <w:tab w:val="left" w:pos="-17436"/>
          <w:tab w:val="left" w:pos="-4680"/>
        </w:tabs>
        <w:spacing w:after="0" w:line="312" w:lineRule="auto"/>
        <w:jc w:val="both"/>
        <w:rPr>
          <w:rFonts w:ascii="Times New Roman" w:hAnsi="Times New Roman" w:cs="Times New Roman"/>
        </w:rPr>
      </w:pPr>
      <w:r w:rsidRPr="00C70BF5">
        <w:rPr>
          <w:rFonts w:ascii="Times New Roman" w:hAnsi="Times New Roman" w:cs="Times New Roman"/>
        </w:rPr>
        <w:t>dla dowodów modułu zobowiązania, w trakcie roku, według daty oper</w:t>
      </w:r>
      <w:r w:rsidR="00EF5CAD" w:rsidRPr="00C70BF5">
        <w:rPr>
          <w:rFonts w:ascii="Times New Roman" w:hAnsi="Times New Roman" w:cs="Times New Roman"/>
        </w:rPr>
        <w:t>acji gospodarczych (data sprzedaży/dostawy/wykonania usługi</w:t>
      </w:r>
      <w:r w:rsidRPr="00C70BF5">
        <w:rPr>
          <w:rFonts w:ascii="Times New Roman" w:hAnsi="Times New Roman" w:cs="Times New Roman"/>
        </w:rPr>
        <w:t>) z wyjątkiem przypadków wpływ</w:t>
      </w:r>
      <w:r w:rsidR="002F562D" w:rsidRPr="00C70BF5">
        <w:rPr>
          <w:rFonts w:ascii="Times New Roman" w:hAnsi="Times New Roman" w:cs="Times New Roman"/>
        </w:rPr>
        <w:t>u dokumentów po zamknięciu</w:t>
      </w:r>
      <w:r w:rsidRPr="00C70BF5">
        <w:rPr>
          <w:rFonts w:ascii="Times New Roman" w:hAnsi="Times New Roman" w:cs="Times New Roman"/>
        </w:rPr>
        <w:t xml:space="preserve"> danego miesiąca.</w:t>
      </w:r>
    </w:p>
    <w:p w:rsidR="00445EF7" w:rsidRPr="00C70BF5" w:rsidRDefault="00445EF7" w:rsidP="001447D4">
      <w:pPr>
        <w:spacing w:after="0" w:line="312" w:lineRule="auto"/>
        <w:jc w:val="both"/>
        <w:rPr>
          <w:rFonts w:ascii="Times New Roman" w:hAnsi="Times New Roman" w:cs="Times New Roman"/>
        </w:rPr>
      </w:pPr>
      <w:r w:rsidRPr="00C70BF5">
        <w:rPr>
          <w:rFonts w:ascii="Times New Roman" w:hAnsi="Times New Roman" w:cs="Times New Roman"/>
        </w:rPr>
        <w:t>W miesiącu kończącym rok obroto</w:t>
      </w:r>
      <w:r w:rsidR="002F562D" w:rsidRPr="00C70BF5">
        <w:rPr>
          <w:rFonts w:ascii="Times New Roman" w:hAnsi="Times New Roman" w:cs="Times New Roman"/>
        </w:rPr>
        <w:t>wy następuje księgowanie</w:t>
      </w:r>
      <w:r w:rsidRPr="00C70BF5">
        <w:rPr>
          <w:rFonts w:ascii="Times New Roman" w:hAnsi="Times New Roman" w:cs="Times New Roman"/>
        </w:rPr>
        <w:t xml:space="preserve"> dokumentów dotyczących danego roku obrotowego w celu zapewnienia prawidłowości sprawozdania finansowego oraz dek</w:t>
      </w:r>
      <w:r w:rsidR="002F562D" w:rsidRPr="00C70BF5">
        <w:rPr>
          <w:rFonts w:ascii="Times New Roman" w:hAnsi="Times New Roman" w:cs="Times New Roman"/>
        </w:rPr>
        <w:t>laracji CIT-8,</w:t>
      </w:r>
      <w:r w:rsidRPr="00C70BF5">
        <w:rPr>
          <w:rFonts w:ascii="Times New Roman" w:hAnsi="Times New Roman" w:cs="Times New Roman"/>
        </w:rPr>
        <w:t xml:space="preserve"> </w:t>
      </w:r>
      <w:r w:rsidR="004E631A">
        <w:rPr>
          <w:rFonts w:ascii="Times New Roman" w:hAnsi="Times New Roman" w:cs="Times New Roman"/>
        </w:rPr>
        <w:br/>
      </w:r>
      <w:r w:rsidR="0064756B" w:rsidRPr="00C70BF5">
        <w:rPr>
          <w:rFonts w:ascii="Times New Roman" w:hAnsi="Times New Roman" w:cs="Times New Roman"/>
        </w:rPr>
        <w:t>z zachowaniem zasady istotności oraz współmierności kosztów i przychodów.</w:t>
      </w:r>
    </w:p>
    <w:p w:rsidR="00445EF7" w:rsidRPr="00C70BF5" w:rsidRDefault="00445EF7" w:rsidP="001447D4">
      <w:pPr>
        <w:spacing w:after="0" w:line="312" w:lineRule="auto"/>
        <w:jc w:val="both"/>
        <w:rPr>
          <w:rFonts w:ascii="Times New Roman" w:hAnsi="Times New Roman" w:cs="Times New Roman"/>
        </w:rPr>
      </w:pPr>
      <w:r w:rsidRPr="00C70BF5">
        <w:rPr>
          <w:rFonts w:ascii="Times New Roman" w:hAnsi="Times New Roman" w:cs="Times New Roman"/>
        </w:rPr>
        <w:t xml:space="preserve">Dopuszcza się stosowanie dowodów zastępczych w przypadkach uzasadnionego braku możliwości uzyskania zewnętrznych, obcych dowodów źródłowych. Zastępcze dowody winny być sporządzone przez osoby dokonujące operacji gospodarczych i spełniać warunki określone w art. 21 ust 1 ustawy </w:t>
      </w:r>
      <w:r w:rsidR="004E631A">
        <w:rPr>
          <w:rFonts w:ascii="Times New Roman" w:hAnsi="Times New Roman" w:cs="Times New Roman"/>
        </w:rPr>
        <w:br/>
      </w:r>
      <w:r w:rsidRPr="00C70BF5">
        <w:rPr>
          <w:rFonts w:ascii="Times New Roman" w:hAnsi="Times New Roman" w:cs="Times New Roman"/>
        </w:rPr>
        <w:t>o rachunkowości. Zastępcze dowody wewnętrzne wymagają akceptacji Rektora, Prorektorów, lub Kanclerza według kompetencji.</w:t>
      </w:r>
    </w:p>
    <w:p w:rsidR="00445EF7" w:rsidRPr="00C70BF5" w:rsidRDefault="00445EF7" w:rsidP="001447D4">
      <w:pPr>
        <w:spacing w:after="0" w:line="312" w:lineRule="auto"/>
        <w:jc w:val="both"/>
        <w:rPr>
          <w:rFonts w:ascii="Times New Roman" w:hAnsi="Times New Roman" w:cs="Times New Roman"/>
        </w:rPr>
      </w:pPr>
      <w:r w:rsidRPr="00C70BF5">
        <w:rPr>
          <w:rFonts w:ascii="Times New Roman" w:hAnsi="Times New Roman" w:cs="Times New Roman"/>
        </w:rPr>
        <w:t>Księgi pomocnicze prowadzone są dla:</w:t>
      </w:r>
    </w:p>
    <w:p w:rsidR="00445EF7" w:rsidRPr="00C70BF5" w:rsidRDefault="00445EF7" w:rsidP="001447D4">
      <w:pPr>
        <w:numPr>
          <w:ilvl w:val="0"/>
          <w:numId w:val="74"/>
        </w:numPr>
        <w:tabs>
          <w:tab w:val="left" w:pos="-17436"/>
          <w:tab w:val="left" w:pos="-4680"/>
        </w:tabs>
        <w:spacing w:after="0" w:line="312" w:lineRule="auto"/>
        <w:jc w:val="both"/>
        <w:rPr>
          <w:rFonts w:ascii="Times New Roman" w:hAnsi="Times New Roman" w:cs="Times New Roman"/>
        </w:rPr>
      </w:pPr>
      <w:r w:rsidRPr="00C70BF5">
        <w:rPr>
          <w:rFonts w:ascii="Times New Roman" w:hAnsi="Times New Roman" w:cs="Times New Roman"/>
        </w:rPr>
        <w:t>ewidencji majątku trwałego tj. środków trwałych, aparatury naukowo-badawczej</w:t>
      </w:r>
      <w:r w:rsidR="002F562D" w:rsidRPr="00C70BF5">
        <w:rPr>
          <w:rFonts w:ascii="Times New Roman" w:hAnsi="Times New Roman" w:cs="Times New Roman"/>
        </w:rPr>
        <w:t xml:space="preserve"> (dla konta 092)</w:t>
      </w:r>
      <w:r w:rsidRPr="00C70BF5">
        <w:rPr>
          <w:rFonts w:ascii="Times New Roman" w:hAnsi="Times New Roman" w:cs="Times New Roman"/>
        </w:rPr>
        <w:t>, wartości niematerialnych i prawnych, niskocennych składników majątku, naliczania amortyzacji oraz umorzeń,</w:t>
      </w:r>
    </w:p>
    <w:p w:rsidR="00445EF7" w:rsidRPr="00C70BF5" w:rsidRDefault="00445EF7" w:rsidP="001447D4">
      <w:pPr>
        <w:numPr>
          <w:ilvl w:val="0"/>
          <w:numId w:val="74"/>
        </w:numPr>
        <w:tabs>
          <w:tab w:val="left" w:pos="-17436"/>
          <w:tab w:val="left" w:pos="-4680"/>
        </w:tabs>
        <w:spacing w:after="0" w:line="312" w:lineRule="auto"/>
        <w:jc w:val="both"/>
        <w:rPr>
          <w:rFonts w:ascii="Times New Roman" w:hAnsi="Times New Roman" w:cs="Times New Roman"/>
        </w:rPr>
      </w:pPr>
      <w:r w:rsidRPr="00C70BF5">
        <w:rPr>
          <w:rFonts w:ascii="Times New Roman" w:hAnsi="Times New Roman" w:cs="Times New Roman"/>
        </w:rPr>
        <w:t>rozrachunków z kontrahentami,</w:t>
      </w:r>
    </w:p>
    <w:p w:rsidR="00445EF7" w:rsidRPr="00C70BF5" w:rsidRDefault="00445EF7" w:rsidP="001447D4">
      <w:pPr>
        <w:numPr>
          <w:ilvl w:val="0"/>
          <w:numId w:val="74"/>
        </w:numPr>
        <w:tabs>
          <w:tab w:val="left" w:pos="-17436"/>
          <w:tab w:val="left" w:pos="-4680"/>
        </w:tabs>
        <w:spacing w:after="0" w:line="312" w:lineRule="auto"/>
        <w:jc w:val="both"/>
        <w:rPr>
          <w:rFonts w:ascii="Times New Roman" w:hAnsi="Times New Roman" w:cs="Times New Roman"/>
        </w:rPr>
      </w:pPr>
      <w:r w:rsidRPr="00C70BF5">
        <w:rPr>
          <w:rFonts w:ascii="Times New Roman" w:hAnsi="Times New Roman" w:cs="Times New Roman"/>
        </w:rPr>
        <w:t>rozrachunków z pracownikami,</w:t>
      </w:r>
    </w:p>
    <w:p w:rsidR="00445EF7" w:rsidRPr="00C70BF5" w:rsidRDefault="00445EF7" w:rsidP="001447D4">
      <w:pPr>
        <w:numPr>
          <w:ilvl w:val="0"/>
          <w:numId w:val="74"/>
        </w:numPr>
        <w:tabs>
          <w:tab w:val="left" w:pos="-17436"/>
          <w:tab w:val="left" w:pos="-4680"/>
        </w:tabs>
        <w:spacing w:after="0" w:line="312" w:lineRule="auto"/>
        <w:jc w:val="both"/>
        <w:rPr>
          <w:rFonts w:ascii="Times New Roman" w:hAnsi="Times New Roman" w:cs="Times New Roman"/>
        </w:rPr>
      </w:pPr>
      <w:r w:rsidRPr="00C70BF5">
        <w:rPr>
          <w:rFonts w:ascii="Times New Roman" w:hAnsi="Times New Roman" w:cs="Times New Roman"/>
        </w:rPr>
        <w:t>operacji gotówkowych w kasach,</w:t>
      </w:r>
    </w:p>
    <w:p w:rsidR="00445EF7" w:rsidRPr="00C70BF5" w:rsidRDefault="00445EF7" w:rsidP="001447D4">
      <w:pPr>
        <w:numPr>
          <w:ilvl w:val="0"/>
          <w:numId w:val="74"/>
        </w:numPr>
        <w:tabs>
          <w:tab w:val="left" w:pos="-17436"/>
          <w:tab w:val="left" w:pos="-4680"/>
        </w:tabs>
        <w:spacing w:after="0" w:line="312" w:lineRule="auto"/>
        <w:jc w:val="both"/>
        <w:rPr>
          <w:rFonts w:ascii="Times New Roman" w:hAnsi="Times New Roman" w:cs="Times New Roman"/>
        </w:rPr>
      </w:pPr>
      <w:r w:rsidRPr="00C70BF5">
        <w:rPr>
          <w:rFonts w:ascii="Times New Roman" w:hAnsi="Times New Roman" w:cs="Times New Roman"/>
        </w:rPr>
        <w:t xml:space="preserve">operacji sprzedaży: rejestr sprzedaży, prowadzony według wymogów naliczania i rozliczania podatku VAT należnego przez jednostki organizacyjne uczelni dokonujące sprzedaży lub do tego zobowiązane w zakresie swojego działania. Sprzedaż ujmowana jest według stawek podatkowych. Rejestry zbiorcze sprzedaży prowadzone są w Kwesturze. </w:t>
      </w:r>
    </w:p>
    <w:p w:rsidR="00445EF7" w:rsidRPr="00C70BF5" w:rsidRDefault="00445EF7" w:rsidP="001447D4">
      <w:pPr>
        <w:numPr>
          <w:ilvl w:val="0"/>
          <w:numId w:val="74"/>
        </w:numPr>
        <w:tabs>
          <w:tab w:val="left" w:pos="-17436"/>
          <w:tab w:val="left" w:pos="-4680"/>
        </w:tabs>
        <w:spacing w:after="0" w:line="312" w:lineRule="auto"/>
        <w:jc w:val="both"/>
        <w:rPr>
          <w:rFonts w:ascii="Times New Roman" w:hAnsi="Times New Roman" w:cs="Times New Roman"/>
        </w:rPr>
      </w:pPr>
      <w:r w:rsidRPr="00C70BF5">
        <w:rPr>
          <w:rFonts w:ascii="Times New Roman" w:hAnsi="Times New Roman" w:cs="Times New Roman"/>
        </w:rPr>
        <w:t>WNT i IU: rejestry sprzedaży prowadzone są w oparciu o faktury wewnętrzne WNT i IU wystawione przez jednostki organizacyjne uczelni dokonujące zakupu,</w:t>
      </w:r>
    </w:p>
    <w:p w:rsidR="002F562D" w:rsidRPr="00C70BF5" w:rsidRDefault="00445EF7" w:rsidP="001447D4">
      <w:pPr>
        <w:numPr>
          <w:ilvl w:val="0"/>
          <w:numId w:val="74"/>
        </w:numPr>
        <w:tabs>
          <w:tab w:val="left" w:pos="-17436"/>
          <w:tab w:val="left" w:pos="-4680"/>
        </w:tabs>
        <w:spacing w:after="0" w:line="312" w:lineRule="auto"/>
        <w:jc w:val="both"/>
        <w:rPr>
          <w:rFonts w:ascii="Times New Roman" w:hAnsi="Times New Roman" w:cs="Times New Roman"/>
        </w:rPr>
      </w:pPr>
      <w:r w:rsidRPr="00C70BF5">
        <w:rPr>
          <w:rFonts w:ascii="Times New Roman" w:hAnsi="Times New Roman" w:cs="Times New Roman"/>
        </w:rPr>
        <w:t>rejestry zakupu prowadzone są przez Kwesturę wyłącznie dla zakupów dotyczących sprzedaży</w:t>
      </w:r>
      <w:r w:rsidR="002F562D" w:rsidRPr="00C70BF5">
        <w:rPr>
          <w:rFonts w:ascii="Times New Roman" w:hAnsi="Times New Roman" w:cs="Times New Roman"/>
        </w:rPr>
        <w:t>;</w:t>
      </w:r>
    </w:p>
    <w:p w:rsidR="002F562D" w:rsidRPr="00C70BF5" w:rsidRDefault="00445EF7" w:rsidP="001447D4">
      <w:pPr>
        <w:pStyle w:val="Akapitzlist"/>
        <w:numPr>
          <w:ilvl w:val="0"/>
          <w:numId w:val="78"/>
        </w:numPr>
        <w:tabs>
          <w:tab w:val="left" w:pos="-17436"/>
          <w:tab w:val="left" w:pos="-4680"/>
        </w:tabs>
        <w:spacing w:after="0" w:line="312" w:lineRule="auto"/>
        <w:jc w:val="both"/>
        <w:rPr>
          <w:rFonts w:ascii="Times New Roman" w:hAnsi="Times New Roman" w:cs="Times New Roman"/>
        </w:rPr>
      </w:pPr>
      <w:r w:rsidRPr="00C70BF5">
        <w:rPr>
          <w:rFonts w:ascii="Times New Roman" w:hAnsi="Times New Roman" w:cs="Times New Roman"/>
        </w:rPr>
        <w:t xml:space="preserve">opodatkowanej, </w:t>
      </w:r>
    </w:p>
    <w:p w:rsidR="002F562D" w:rsidRPr="00C70BF5" w:rsidRDefault="00445EF7" w:rsidP="001447D4">
      <w:pPr>
        <w:pStyle w:val="Akapitzlist"/>
        <w:numPr>
          <w:ilvl w:val="0"/>
          <w:numId w:val="78"/>
        </w:numPr>
        <w:tabs>
          <w:tab w:val="left" w:pos="-17436"/>
          <w:tab w:val="left" w:pos="-4680"/>
        </w:tabs>
        <w:spacing w:after="0" w:line="312" w:lineRule="auto"/>
        <w:jc w:val="both"/>
        <w:rPr>
          <w:rFonts w:ascii="Times New Roman" w:hAnsi="Times New Roman" w:cs="Times New Roman"/>
        </w:rPr>
      </w:pPr>
      <w:r w:rsidRPr="00C70BF5">
        <w:rPr>
          <w:rFonts w:ascii="Times New Roman" w:hAnsi="Times New Roman" w:cs="Times New Roman"/>
        </w:rPr>
        <w:t>sprzedaży opodatkowanej i zwolnionej (odliczanie podatku VAT według wskaźnika struktury)</w:t>
      </w:r>
    </w:p>
    <w:p w:rsidR="002F562D" w:rsidRPr="00C70BF5" w:rsidRDefault="00445EF7" w:rsidP="001447D4">
      <w:pPr>
        <w:pStyle w:val="Akapitzlist"/>
        <w:numPr>
          <w:ilvl w:val="0"/>
          <w:numId w:val="78"/>
        </w:numPr>
        <w:tabs>
          <w:tab w:val="left" w:pos="-17436"/>
          <w:tab w:val="left" w:pos="-4680"/>
        </w:tabs>
        <w:spacing w:after="0" w:line="312" w:lineRule="auto"/>
        <w:jc w:val="both"/>
        <w:rPr>
          <w:rFonts w:ascii="Times New Roman" w:hAnsi="Times New Roman" w:cs="Times New Roman"/>
        </w:rPr>
      </w:pPr>
      <w:r w:rsidRPr="00C70BF5">
        <w:rPr>
          <w:rFonts w:ascii="Times New Roman" w:hAnsi="Times New Roman" w:cs="Times New Roman"/>
        </w:rPr>
        <w:t>sprzedaży opodatkowanej, zwolnionej i niepodlegającej opodatkowaniu (odliczanie VAT według prewskaźnika i wskaźnika struktury) w części dotyczącej sprzedaży opodatkowanej według sta</w:t>
      </w:r>
      <w:r w:rsidR="002F562D" w:rsidRPr="00C70BF5">
        <w:rPr>
          <w:rFonts w:ascii="Times New Roman" w:hAnsi="Times New Roman" w:cs="Times New Roman"/>
        </w:rPr>
        <w:t>wek podatkowych,</w:t>
      </w:r>
    </w:p>
    <w:p w:rsidR="00445EF7" w:rsidRPr="00C70BF5" w:rsidRDefault="00445EF7" w:rsidP="001447D4">
      <w:pPr>
        <w:pStyle w:val="Akapitzlist"/>
        <w:numPr>
          <w:ilvl w:val="0"/>
          <w:numId w:val="78"/>
        </w:numPr>
        <w:tabs>
          <w:tab w:val="left" w:pos="-17436"/>
          <w:tab w:val="left" w:pos="-4680"/>
        </w:tabs>
        <w:spacing w:after="0" w:line="312" w:lineRule="auto"/>
        <w:jc w:val="both"/>
        <w:rPr>
          <w:rFonts w:ascii="Times New Roman" w:hAnsi="Times New Roman" w:cs="Times New Roman"/>
        </w:rPr>
      </w:pPr>
      <w:r w:rsidRPr="00C70BF5">
        <w:rPr>
          <w:rFonts w:ascii="Times New Roman" w:hAnsi="Times New Roman" w:cs="Times New Roman"/>
        </w:rPr>
        <w:t>zakupów środków trwałych,</w:t>
      </w:r>
    </w:p>
    <w:p w:rsidR="00445EF7" w:rsidRDefault="00445EF7" w:rsidP="001447D4">
      <w:pPr>
        <w:numPr>
          <w:ilvl w:val="0"/>
          <w:numId w:val="74"/>
        </w:numPr>
        <w:tabs>
          <w:tab w:val="left" w:pos="-17436"/>
          <w:tab w:val="left" w:pos="-4680"/>
        </w:tabs>
        <w:spacing w:after="0" w:line="312" w:lineRule="auto"/>
        <w:jc w:val="both"/>
        <w:rPr>
          <w:rFonts w:ascii="Times New Roman" w:hAnsi="Times New Roman" w:cs="Times New Roman"/>
        </w:rPr>
      </w:pPr>
      <w:r w:rsidRPr="00C70BF5">
        <w:rPr>
          <w:rFonts w:ascii="Times New Roman" w:hAnsi="Times New Roman" w:cs="Times New Roman"/>
        </w:rPr>
        <w:t>BAZUS</w:t>
      </w:r>
    </w:p>
    <w:p w:rsidR="0063047C" w:rsidRPr="00BA61F1" w:rsidRDefault="0063047C" w:rsidP="00BA61F1">
      <w:pPr>
        <w:pStyle w:val="Akapitzlist"/>
        <w:numPr>
          <w:ilvl w:val="1"/>
          <w:numId w:val="85"/>
        </w:numPr>
        <w:spacing w:after="0" w:line="312" w:lineRule="auto"/>
        <w:ind w:left="709" w:hanging="709"/>
        <w:jc w:val="both"/>
        <w:rPr>
          <w:rFonts w:ascii="Times New Roman" w:hAnsi="Times New Roman" w:cs="Times New Roman"/>
        </w:rPr>
      </w:pPr>
      <w:bookmarkStart w:id="5" w:name="_Toc30683157"/>
      <w:r w:rsidRPr="00BA61F1">
        <w:rPr>
          <w:rFonts w:ascii="Times New Roman" w:hAnsi="Times New Roman" w:cs="Times New Roman"/>
        </w:rPr>
        <w:t>Inwentaryzacja</w:t>
      </w:r>
      <w:bookmarkEnd w:id="4"/>
      <w:bookmarkEnd w:id="5"/>
    </w:p>
    <w:p w:rsidR="0063047C" w:rsidRPr="00C70BF5" w:rsidRDefault="0063047C" w:rsidP="001447D4">
      <w:pPr>
        <w:spacing w:after="0" w:line="312" w:lineRule="auto"/>
        <w:rPr>
          <w:rFonts w:ascii="Times New Roman" w:hAnsi="Times New Roman" w:cs="Times New Roman"/>
        </w:rPr>
      </w:pPr>
      <w:r w:rsidRPr="00C70BF5">
        <w:rPr>
          <w:rFonts w:ascii="Times New Roman" w:hAnsi="Times New Roman" w:cs="Times New Roman"/>
        </w:rPr>
        <w:t>Uczelnia zatrudnia pracowników do przeprowadzania inwentaryzacji meto</w:t>
      </w:r>
      <w:r w:rsidR="00397D2F" w:rsidRPr="00C70BF5">
        <w:rPr>
          <w:rFonts w:ascii="Times New Roman" w:hAnsi="Times New Roman" w:cs="Times New Roman"/>
        </w:rPr>
        <w:t>dą ciągłą. Sporządzane są czteroletnie</w:t>
      </w:r>
      <w:r w:rsidRPr="00C70BF5">
        <w:rPr>
          <w:rFonts w:ascii="Times New Roman" w:hAnsi="Times New Roman" w:cs="Times New Roman"/>
        </w:rPr>
        <w:t xml:space="preserve"> plany inwentaryzacji ciągłej, w których inwentaryzacją objęte są:</w:t>
      </w:r>
    </w:p>
    <w:p w:rsidR="0063047C" w:rsidRPr="00C70BF5" w:rsidRDefault="0063047C" w:rsidP="001447D4">
      <w:pPr>
        <w:numPr>
          <w:ilvl w:val="0"/>
          <w:numId w:val="75"/>
        </w:numPr>
        <w:tabs>
          <w:tab w:val="left" w:pos="1134"/>
        </w:tabs>
        <w:spacing w:after="0" w:line="312" w:lineRule="auto"/>
        <w:jc w:val="both"/>
        <w:rPr>
          <w:rFonts w:ascii="Times New Roman" w:hAnsi="Times New Roman" w:cs="Times New Roman"/>
        </w:rPr>
      </w:pPr>
      <w:r w:rsidRPr="00C70BF5">
        <w:rPr>
          <w:rFonts w:ascii="Times New Roman" w:hAnsi="Times New Roman" w:cs="Times New Roman"/>
        </w:rPr>
        <w:t>środki trwałe,</w:t>
      </w:r>
    </w:p>
    <w:p w:rsidR="0063047C" w:rsidRPr="00C70BF5" w:rsidRDefault="0063047C" w:rsidP="00BA61F1">
      <w:pPr>
        <w:numPr>
          <w:ilvl w:val="0"/>
          <w:numId w:val="75"/>
        </w:numPr>
        <w:spacing w:after="0" w:line="312" w:lineRule="auto"/>
        <w:jc w:val="both"/>
        <w:rPr>
          <w:rFonts w:ascii="Times New Roman" w:hAnsi="Times New Roman" w:cs="Times New Roman"/>
        </w:rPr>
      </w:pPr>
      <w:r w:rsidRPr="00C70BF5">
        <w:rPr>
          <w:rFonts w:ascii="Times New Roman" w:hAnsi="Times New Roman" w:cs="Times New Roman"/>
        </w:rPr>
        <w:t>aparatura naukowo-badawcza,</w:t>
      </w:r>
    </w:p>
    <w:p w:rsidR="00445EF7" w:rsidRPr="00C70BF5" w:rsidRDefault="00445EF7" w:rsidP="001447D4">
      <w:pPr>
        <w:numPr>
          <w:ilvl w:val="0"/>
          <w:numId w:val="75"/>
        </w:numPr>
        <w:tabs>
          <w:tab w:val="left" w:pos="1134"/>
        </w:tabs>
        <w:spacing w:after="0" w:line="312" w:lineRule="auto"/>
        <w:jc w:val="both"/>
        <w:rPr>
          <w:rFonts w:ascii="Times New Roman" w:hAnsi="Times New Roman" w:cs="Times New Roman"/>
        </w:rPr>
      </w:pPr>
      <w:r w:rsidRPr="00C70BF5">
        <w:rPr>
          <w:rFonts w:ascii="Times New Roman" w:hAnsi="Times New Roman" w:cs="Times New Roman"/>
        </w:rPr>
        <w:t>środki niskocenne</w:t>
      </w:r>
    </w:p>
    <w:p w:rsidR="0063047C" w:rsidRPr="00C70BF5" w:rsidRDefault="0063047C" w:rsidP="001447D4">
      <w:pPr>
        <w:spacing w:after="0" w:line="312" w:lineRule="auto"/>
        <w:jc w:val="both"/>
        <w:rPr>
          <w:rFonts w:ascii="Times New Roman" w:hAnsi="Times New Roman" w:cs="Times New Roman"/>
        </w:rPr>
      </w:pPr>
      <w:r w:rsidRPr="00C70BF5">
        <w:rPr>
          <w:rFonts w:ascii="Times New Roman" w:hAnsi="Times New Roman" w:cs="Times New Roman"/>
        </w:rPr>
        <w:t xml:space="preserve">Pozostałe składniki majątkowe objęte są inwentaryzacją okresową przeprowadzaną zgodnie </w:t>
      </w:r>
      <w:r w:rsidR="00BA61F1">
        <w:rPr>
          <w:rFonts w:ascii="Times New Roman" w:hAnsi="Times New Roman" w:cs="Times New Roman"/>
        </w:rPr>
        <w:br/>
      </w:r>
      <w:r w:rsidRPr="00C70BF5">
        <w:rPr>
          <w:rFonts w:ascii="Times New Roman" w:hAnsi="Times New Roman" w:cs="Times New Roman"/>
        </w:rPr>
        <w:t>z art. 26 ustawy o rachunkowości na ostatni dzień każdego roku obrotowego.</w:t>
      </w:r>
    </w:p>
    <w:p w:rsidR="0063047C" w:rsidRPr="00C70BF5" w:rsidRDefault="0063047C" w:rsidP="00BA61F1">
      <w:pPr>
        <w:pStyle w:val="Akapitzlist"/>
        <w:numPr>
          <w:ilvl w:val="2"/>
          <w:numId w:val="71"/>
        </w:numPr>
        <w:spacing w:after="0" w:line="312" w:lineRule="auto"/>
        <w:ind w:left="709"/>
        <w:jc w:val="both"/>
        <w:rPr>
          <w:rFonts w:ascii="Times New Roman" w:hAnsi="Times New Roman" w:cs="Times New Roman"/>
        </w:rPr>
      </w:pPr>
      <w:r w:rsidRPr="00C70BF5">
        <w:rPr>
          <w:rFonts w:ascii="Times New Roman" w:hAnsi="Times New Roman" w:cs="Times New Roman"/>
        </w:rPr>
        <w:t>W drodze spisu z natury w Uczelni przeprowadza się inwentaryzację:</w:t>
      </w:r>
    </w:p>
    <w:p w:rsidR="00445EF7" w:rsidRPr="00C70BF5" w:rsidRDefault="0063047C" w:rsidP="00BA61F1">
      <w:pPr>
        <w:pStyle w:val="Akapitzlist"/>
        <w:numPr>
          <w:ilvl w:val="0"/>
          <w:numId w:val="38"/>
        </w:numPr>
        <w:tabs>
          <w:tab w:val="left" w:pos="-17436"/>
          <w:tab w:val="left" w:pos="-4680"/>
        </w:tabs>
        <w:spacing w:after="0" w:line="312" w:lineRule="auto"/>
        <w:ind w:left="993"/>
        <w:jc w:val="both"/>
        <w:rPr>
          <w:rFonts w:ascii="Times New Roman" w:hAnsi="Times New Roman" w:cs="Times New Roman"/>
        </w:rPr>
      </w:pPr>
      <w:r w:rsidRPr="00C70BF5">
        <w:rPr>
          <w:rFonts w:ascii="Times New Roman" w:hAnsi="Times New Roman" w:cs="Times New Roman"/>
        </w:rPr>
        <w:t xml:space="preserve">środków pieniężnych i papierów wartościowych w kasach i w kasach fiskalnych na dzień </w:t>
      </w:r>
      <w:r w:rsidRPr="00C70BF5">
        <w:rPr>
          <w:rFonts w:ascii="Times New Roman" w:hAnsi="Times New Roman" w:cs="Times New Roman"/>
        </w:rPr>
        <w:br/>
        <w:t>31 grudnia każdego roku, w tym: gwarancji bankowych, ubezpieczeniowych, poręczeń bankowych i złożonych w innych formach zabezpieczeń należytego wykonania umów lub wniesionych wadiów,</w:t>
      </w:r>
    </w:p>
    <w:p w:rsidR="00445EF7" w:rsidRPr="00C70BF5" w:rsidRDefault="0063047C" w:rsidP="00BA61F1">
      <w:pPr>
        <w:pStyle w:val="Akapitzlist"/>
        <w:numPr>
          <w:ilvl w:val="0"/>
          <w:numId w:val="38"/>
        </w:numPr>
        <w:tabs>
          <w:tab w:val="left" w:pos="-17436"/>
          <w:tab w:val="left" w:pos="-4680"/>
        </w:tabs>
        <w:spacing w:after="0" w:line="312" w:lineRule="auto"/>
        <w:ind w:left="993"/>
        <w:jc w:val="both"/>
        <w:rPr>
          <w:rFonts w:ascii="Times New Roman" w:hAnsi="Times New Roman" w:cs="Times New Roman"/>
        </w:rPr>
      </w:pPr>
      <w:r w:rsidRPr="00C70BF5">
        <w:rPr>
          <w:rFonts w:ascii="Times New Roman" w:hAnsi="Times New Roman" w:cs="Times New Roman"/>
        </w:rPr>
        <w:t xml:space="preserve">zapasów materiałów, towarów, produktów gotowych znajdujących się w strzeżonych magazynach i objętych ewidencją ilościowo – wartościową nie rzadziej niż co dwa lata </w:t>
      </w:r>
      <w:r w:rsidR="00192111" w:rsidRPr="00C70BF5">
        <w:rPr>
          <w:rFonts w:ascii="Times New Roman" w:hAnsi="Times New Roman" w:cs="Times New Roman"/>
        </w:rPr>
        <w:br/>
      </w:r>
      <w:r w:rsidR="0064756B" w:rsidRPr="00C70BF5">
        <w:rPr>
          <w:rFonts w:ascii="Times New Roman" w:hAnsi="Times New Roman" w:cs="Times New Roman"/>
        </w:rPr>
        <w:t>w czwartym kwartale roku lub do 15 stycznia roku następnego,</w:t>
      </w:r>
    </w:p>
    <w:p w:rsidR="0063047C" w:rsidRPr="00C70BF5" w:rsidRDefault="0063047C" w:rsidP="00BA61F1">
      <w:pPr>
        <w:pStyle w:val="Akapitzlist"/>
        <w:numPr>
          <w:ilvl w:val="0"/>
          <w:numId w:val="38"/>
        </w:numPr>
        <w:tabs>
          <w:tab w:val="left" w:pos="-17436"/>
          <w:tab w:val="left" w:pos="-4680"/>
        </w:tabs>
        <w:spacing w:after="0" w:line="312" w:lineRule="auto"/>
        <w:ind w:left="993"/>
        <w:jc w:val="both"/>
        <w:rPr>
          <w:rFonts w:ascii="Times New Roman" w:hAnsi="Times New Roman" w:cs="Times New Roman"/>
        </w:rPr>
      </w:pPr>
      <w:r w:rsidRPr="00C70BF5">
        <w:rPr>
          <w:rFonts w:ascii="Times New Roman" w:hAnsi="Times New Roman" w:cs="Times New Roman"/>
        </w:rPr>
        <w:t xml:space="preserve">środków trwałych,  aparatury  naukowo – badawczej oraz maszyn i urządzeń wchodzących </w:t>
      </w:r>
      <w:r w:rsidR="00192111" w:rsidRPr="00C70BF5">
        <w:rPr>
          <w:rFonts w:ascii="Times New Roman" w:hAnsi="Times New Roman" w:cs="Times New Roman"/>
        </w:rPr>
        <w:br/>
      </w:r>
      <w:r w:rsidRPr="00C70BF5">
        <w:rPr>
          <w:rFonts w:ascii="Times New Roman" w:hAnsi="Times New Roman" w:cs="Times New Roman"/>
        </w:rPr>
        <w:t xml:space="preserve">w skład środków trwałych w budowie znajdujących się na terenie strzeżonym raz w ciągu 4 lat, </w:t>
      </w:r>
    </w:p>
    <w:p w:rsidR="0063047C" w:rsidRPr="00C70BF5" w:rsidRDefault="0063047C" w:rsidP="00BA61F1">
      <w:pPr>
        <w:pStyle w:val="Akapitzlist"/>
        <w:numPr>
          <w:ilvl w:val="0"/>
          <w:numId w:val="38"/>
        </w:numPr>
        <w:tabs>
          <w:tab w:val="left" w:pos="-17436"/>
          <w:tab w:val="left" w:pos="-4680"/>
        </w:tabs>
        <w:spacing w:after="0" w:line="312" w:lineRule="auto"/>
        <w:ind w:left="993"/>
        <w:jc w:val="both"/>
        <w:rPr>
          <w:rFonts w:ascii="Times New Roman" w:hAnsi="Times New Roman" w:cs="Times New Roman"/>
        </w:rPr>
      </w:pPr>
      <w:r w:rsidRPr="00C70BF5">
        <w:rPr>
          <w:rFonts w:ascii="Times New Roman" w:hAnsi="Times New Roman" w:cs="Times New Roman"/>
        </w:rPr>
        <w:t xml:space="preserve">składników aktywów będących własnością innych jednostek na dzień 31 grudnia każdego roku, z powiadomieniem jednostki (właściciela) o wynikach spisu – w szczególności użytkowanych na podstawie umów najmu, dzierżawy </w:t>
      </w:r>
      <w:r w:rsidR="0064756B" w:rsidRPr="00C70BF5">
        <w:rPr>
          <w:rFonts w:ascii="Times New Roman" w:hAnsi="Times New Roman" w:cs="Times New Roman"/>
        </w:rPr>
        <w:t>i innych o podobnym charakterze,</w:t>
      </w:r>
    </w:p>
    <w:p w:rsidR="0063047C" w:rsidRPr="00C70BF5" w:rsidRDefault="0063047C" w:rsidP="00BA61F1">
      <w:pPr>
        <w:pStyle w:val="Akapitzlist"/>
        <w:numPr>
          <w:ilvl w:val="0"/>
          <w:numId w:val="38"/>
        </w:numPr>
        <w:spacing w:after="0" w:line="312" w:lineRule="auto"/>
        <w:ind w:left="993"/>
        <w:jc w:val="both"/>
        <w:rPr>
          <w:rFonts w:ascii="Times New Roman" w:hAnsi="Times New Roman" w:cs="Times New Roman"/>
        </w:rPr>
      </w:pPr>
      <w:r w:rsidRPr="00C70BF5">
        <w:rPr>
          <w:rFonts w:ascii="Times New Roman" w:hAnsi="Times New Roman" w:cs="Times New Roman"/>
        </w:rPr>
        <w:t xml:space="preserve">Środki pieniężne w kasach w tym w kasach fiskalnych oraz materiały, środki trwałe, wyposażenie niskocenne, aparatura naukowo – badawcza są spisywane z natury również na każdy dzień zmiany osób materialnie odpowiedzialnych, (tzw. inwentaryzacje  zdawczo – odbiorcze) </w:t>
      </w:r>
      <w:r w:rsidR="00A556E0" w:rsidRPr="00C70BF5">
        <w:rPr>
          <w:rFonts w:ascii="Times New Roman" w:hAnsi="Times New Roman" w:cs="Times New Roman"/>
        </w:rPr>
        <w:br/>
      </w:r>
      <w:r w:rsidRPr="00C70BF5">
        <w:rPr>
          <w:rFonts w:ascii="Times New Roman" w:hAnsi="Times New Roman" w:cs="Times New Roman"/>
        </w:rPr>
        <w:t>i zdarzeń losowych na podstawie indywidualnych decyzji Kierownika jednostki.</w:t>
      </w:r>
    </w:p>
    <w:p w:rsidR="0063047C" w:rsidRPr="00C70BF5" w:rsidRDefault="0063047C" w:rsidP="00BA61F1">
      <w:pPr>
        <w:pStyle w:val="Akapitzlist"/>
        <w:numPr>
          <w:ilvl w:val="2"/>
          <w:numId w:val="71"/>
        </w:numPr>
        <w:spacing w:after="0" w:line="312" w:lineRule="auto"/>
        <w:ind w:left="709"/>
        <w:jc w:val="both"/>
        <w:rPr>
          <w:rFonts w:ascii="Times New Roman" w:hAnsi="Times New Roman" w:cs="Times New Roman"/>
        </w:rPr>
      </w:pPr>
      <w:r w:rsidRPr="00C70BF5">
        <w:rPr>
          <w:rFonts w:ascii="Times New Roman" w:hAnsi="Times New Roman" w:cs="Times New Roman"/>
        </w:rPr>
        <w:t xml:space="preserve">W drodze uzgodnienia sald i potwierdzenia prawidłowości wykazanego stanu aktywów  na koniec roku obrotowego, w terminach uwzględniających zapisy art. 26 ust. 3 pkt 1 ustawy </w:t>
      </w:r>
      <w:r w:rsidR="00BA61F1">
        <w:rPr>
          <w:rFonts w:ascii="Times New Roman" w:hAnsi="Times New Roman" w:cs="Times New Roman"/>
        </w:rPr>
        <w:br/>
      </w:r>
      <w:r w:rsidRPr="00C70BF5">
        <w:rPr>
          <w:rFonts w:ascii="Times New Roman" w:hAnsi="Times New Roman" w:cs="Times New Roman"/>
        </w:rPr>
        <w:t>o rachunkowości,  przeprowadza się inwentaryzację:</w:t>
      </w:r>
    </w:p>
    <w:p w:rsidR="0063047C" w:rsidRPr="00C70BF5" w:rsidRDefault="0063047C" w:rsidP="00BA61F1">
      <w:pPr>
        <w:numPr>
          <w:ilvl w:val="0"/>
          <w:numId w:val="39"/>
        </w:numPr>
        <w:tabs>
          <w:tab w:val="left" w:pos="1134"/>
        </w:tabs>
        <w:spacing w:after="0" w:line="312" w:lineRule="auto"/>
        <w:ind w:left="993" w:hanging="333"/>
        <w:jc w:val="both"/>
        <w:rPr>
          <w:rFonts w:ascii="Times New Roman" w:hAnsi="Times New Roman" w:cs="Times New Roman"/>
        </w:rPr>
      </w:pPr>
      <w:r w:rsidRPr="00C70BF5">
        <w:rPr>
          <w:rFonts w:ascii="Times New Roman" w:hAnsi="Times New Roman" w:cs="Times New Roman"/>
        </w:rPr>
        <w:t>środków pieniężnych na rachunkach bankowych i kredytów,</w:t>
      </w:r>
    </w:p>
    <w:p w:rsidR="0063047C" w:rsidRPr="00C70BF5" w:rsidRDefault="0063047C" w:rsidP="00BA61F1">
      <w:pPr>
        <w:numPr>
          <w:ilvl w:val="0"/>
          <w:numId w:val="39"/>
        </w:numPr>
        <w:tabs>
          <w:tab w:val="left" w:pos="1134"/>
        </w:tabs>
        <w:spacing w:after="0" w:line="312" w:lineRule="auto"/>
        <w:ind w:left="993" w:hanging="333"/>
        <w:jc w:val="both"/>
        <w:rPr>
          <w:rFonts w:ascii="Times New Roman" w:hAnsi="Times New Roman" w:cs="Times New Roman"/>
        </w:rPr>
      </w:pPr>
      <w:r w:rsidRPr="00C70BF5">
        <w:rPr>
          <w:rFonts w:ascii="Times New Roman" w:hAnsi="Times New Roman" w:cs="Times New Roman"/>
        </w:rPr>
        <w:t>należności z jednostkami, które prowadzą pełną księgowość,</w:t>
      </w:r>
    </w:p>
    <w:p w:rsidR="0063047C" w:rsidRPr="00C70BF5" w:rsidRDefault="0063047C" w:rsidP="00BA61F1">
      <w:pPr>
        <w:numPr>
          <w:ilvl w:val="0"/>
          <w:numId w:val="39"/>
        </w:numPr>
        <w:tabs>
          <w:tab w:val="left" w:pos="1134"/>
        </w:tabs>
        <w:spacing w:after="0" w:line="312" w:lineRule="auto"/>
        <w:ind w:left="993" w:hanging="333"/>
        <w:jc w:val="both"/>
        <w:rPr>
          <w:rFonts w:ascii="Times New Roman" w:hAnsi="Times New Roman" w:cs="Times New Roman"/>
        </w:rPr>
      </w:pPr>
      <w:r w:rsidRPr="00C70BF5">
        <w:rPr>
          <w:rFonts w:ascii="Times New Roman" w:hAnsi="Times New Roman" w:cs="Times New Roman"/>
        </w:rPr>
        <w:t>udziałów i dopłat do kapitału wniesionych do innych jednostek,</w:t>
      </w:r>
    </w:p>
    <w:p w:rsidR="0063047C" w:rsidRPr="00C70BF5" w:rsidRDefault="0063047C" w:rsidP="00BA61F1">
      <w:pPr>
        <w:numPr>
          <w:ilvl w:val="0"/>
          <w:numId w:val="39"/>
        </w:numPr>
        <w:tabs>
          <w:tab w:val="left" w:pos="1134"/>
        </w:tabs>
        <w:spacing w:after="0" w:line="312" w:lineRule="auto"/>
        <w:ind w:left="993" w:hanging="333"/>
        <w:jc w:val="both"/>
        <w:rPr>
          <w:rFonts w:ascii="Times New Roman" w:hAnsi="Times New Roman" w:cs="Times New Roman"/>
        </w:rPr>
      </w:pPr>
      <w:r w:rsidRPr="00C70BF5">
        <w:rPr>
          <w:rFonts w:ascii="Times New Roman" w:hAnsi="Times New Roman" w:cs="Times New Roman"/>
        </w:rPr>
        <w:t>papierów wartościowych i innych aktywów finansowych przechowywanych w bankach lub przez inne jednostki,</w:t>
      </w:r>
    </w:p>
    <w:p w:rsidR="0063047C" w:rsidRPr="00C70BF5" w:rsidRDefault="0063047C" w:rsidP="00BA61F1">
      <w:pPr>
        <w:numPr>
          <w:ilvl w:val="0"/>
          <w:numId w:val="39"/>
        </w:numPr>
        <w:tabs>
          <w:tab w:val="left" w:pos="1134"/>
        </w:tabs>
        <w:spacing w:after="0" w:line="312" w:lineRule="auto"/>
        <w:ind w:left="993" w:hanging="333"/>
        <w:jc w:val="both"/>
        <w:rPr>
          <w:rFonts w:ascii="Times New Roman" w:hAnsi="Times New Roman" w:cs="Times New Roman"/>
        </w:rPr>
      </w:pPr>
      <w:r w:rsidRPr="00C70BF5">
        <w:rPr>
          <w:rFonts w:ascii="Times New Roman" w:hAnsi="Times New Roman" w:cs="Times New Roman"/>
        </w:rPr>
        <w:t>powierzonych kontrahentom własnych składników aktywów.</w:t>
      </w:r>
    </w:p>
    <w:p w:rsidR="0063047C" w:rsidRPr="00C70BF5" w:rsidRDefault="0063047C" w:rsidP="00BA61F1">
      <w:pPr>
        <w:pStyle w:val="Akapitzlist"/>
        <w:numPr>
          <w:ilvl w:val="2"/>
          <w:numId w:val="71"/>
        </w:numPr>
        <w:spacing w:after="0" w:line="312" w:lineRule="auto"/>
        <w:ind w:left="709"/>
        <w:jc w:val="both"/>
        <w:rPr>
          <w:rFonts w:ascii="Times New Roman" w:hAnsi="Times New Roman" w:cs="Times New Roman"/>
        </w:rPr>
      </w:pPr>
      <w:r w:rsidRPr="00C70BF5">
        <w:rPr>
          <w:rFonts w:ascii="Times New Roman" w:hAnsi="Times New Roman" w:cs="Times New Roman"/>
        </w:rPr>
        <w:t>W drodze weryfikacji należy zinwentaryzować:</w:t>
      </w:r>
    </w:p>
    <w:p w:rsidR="0063047C" w:rsidRPr="00C70BF5" w:rsidRDefault="0063047C" w:rsidP="00BA61F1">
      <w:pPr>
        <w:numPr>
          <w:ilvl w:val="0"/>
          <w:numId w:val="40"/>
        </w:numPr>
        <w:spacing w:after="0" w:line="312" w:lineRule="auto"/>
        <w:ind w:left="993" w:hanging="284"/>
        <w:jc w:val="both"/>
        <w:rPr>
          <w:rFonts w:ascii="Times New Roman" w:hAnsi="Times New Roman" w:cs="Times New Roman"/>
        </w:rPr>
      </w:pPr>
      <w:r w:rsidRPr="00C70BF5">
        <w:rPr>
          <w:rFonts w:ascii="Times New Roman" w:hAnsi="Times New Roman" w:cs="Times New Roman"/>
        </w:rPr>
        <w:t>produkcję w toku na dzień 31 grudnia każdego roku</w:t>
      </w:r>
      <w:r w:rsidR="00397D2F" w:rsidRPr="00C70BF5">
        <w:rPr>
          <w:rFonts w:ascii="Times New Roman" w:hAnsi="Times New Roman" w:cs="Times New Roman"/>
        </w:rPr>
        <w:t xml:space="preserve"> (nie zakończone prace, usługi, itp.</w:t>
      </w:r>
      <w:r w:rsidRPr="00C70BF5">
        <w:rPr>
          <w:rFonts w:ascii="Times New Roman" w:hAnsi="Times New Roman" w:cs="Times New Roman"/>
        </w:rPr>
        <w:t>),</w:t>
      </w:r>
    </w:p>
    <w:p w:rsidR="0063047C" w:rsidRPr="00C70BF5" w:rsidRDefault="0063047C" w:rsidP="00BA61F1">
      <w:pPr>
        <w:numPr>
          <w:ilvl w:val="0"/>
          <w:numId w:val="40"/>
        </w:numPr>
        <w:spacing w:after="0" w:line="312" w:lineRule="auto"/>
        <w:ind w:left="993" w:hanging="284"/>
        <w:jc w:val="both"/>
        <w:rPr>
          <w:rFonts w:ascii="Times New Roman" w:hAnsi="Times New Roman" w:cs="Times New Roman"/>
        </w:rPr>
      </w:pPr>
      <w:r w:rsidRPr="00C70BF5">
        <w:rPr>
          <w:rFonts w:ascii="Times New Roman" w:hAnsi="Times New Roman" w:cs="Times New Roman"/>
        </w:rPr>
        <w:t xml:space="preserve">należności z jednostkami nie prowadzącymi ksiąg rachunkowych  i innymi osobami fizycznymi oraz pracownikami, </w:t>
      </w:r>
    </w:p>
    <w:p w:rsidR="0063047C" w:rsidRPr="00C70BF5" w:rsidRDefault="0063047C" w:rsidP="00BA61F1">
      <w:pPr>
        <w:numPr>
          <w:ilvl w:val="0"/>
          <w:numId w:val="40"/>
        </w:numPr>
        <w:spacing w:after="0" w:line="312" w:lineRule="auto"/>
        <w:ind w:left="993" w:hanging="284"/>
        <w:jc w:val="both"/>
        <w:rPr>
          <w:rFonts w:ascii="Times New Roman" w:hAnsi="Times New Roman" w:cs="Times New Roman"/>
        </w:rPr>
      </w:pPr>
      <w:r w:rsidRPr="00C70BF5">
        <w:rPr>
          <w:rFonts w:ascii="Times New Roman" w:hAnsi="Times New Roman" w:cs="Times New Roman"/>
        </w:rPr>
        <w:t>zobowiązania z osobami fizycznymi i jednostkami nie prowadzącymi księgowości,</w:t>
      </w:r>
    </w:p>
    <w:p w:rsidR="0063047C" w:rsidRPr="00C70BF5" w:rsidRDefault="0063047C" w:rsidP="00BA61F1">
      <w:pPr>
        <w:numPr>
          <w:ilvl w:val="0"/>
          <w:numId w:val="40"/>
        </w:numPr>
        <w:spacing w:after="0" w:line="312" w:lineRule="auto"/>
        <w:ind w:left="993" w:hanging="284"/>
        <w:jc w:val="both"/>
        <w:rPr>
          <w:rFonts w:ascii="Times New Roman" w:hAnsi="Times New Roman" w:cs="Times New Roman"/>
        </w:rPr>
      </w:pPr>
      <w:r w:rsidRPr="00C70BF5">
        <w:rPr>
          <w:rFonts w:ascii="Times New Roman" w:hAnsi="Times New Roman" w:cs="Times New Roman"/>
        </w:rPr>
        <w:t>należności i zobowiązania sporne i wątpliwe,</w:t>
      </w:r>
    </w:p>
    <w:p w:rsidR="0063047C" w:rsidRPr="00C70BF5" w:rsidRDefault="0063047C" w:rsidP="00BA61F1">
      <w:pPr>
        <w:numPr>
          <w:ilvl w:val="0"/>
          <w:numId w:val="40"/>
        </w:numPr>
        <w:spacing w:after="0" w:line="312" w:lineRule="auto"/>
        <w:ind w:left="993" w:hanging="284"/>
        <w:jc w:val="both"/>
        <w:rPr>
          <w:rFonts w:ascii="Times New Roman" w:hAnsi="Times New Roman" w:cs="Times New Roman"/>
        </w:rPr>
      </w:pPr>
      <w:r w:rsidRPr="00C70BF5">
        <w:rPr>
          <w:rFonts w:ascii="Times New Roman" w:hAnsi="Times New Roman" w:cs="Times New Roman"/>
        </w:rPr>
        <w:t>należności i zobowiązania z tytułów publiczno-prawnych,</w:t>
      </w:r>
    </w:p>
    <w:p w:rsidR="0063047C" w:rsidRPr="00C70BF5" w:rsidRDefault="0063047C" w:rsidP="00BA61F1">
      <w:pPr>
        <w:numPr>
          <w:ilvl w:val="0"/>
          <w:numId w:val="40"/>
        </w:numPr>
        <w:spacing w:after="0" w:line="312" w:lineRule="auto"/>
        <w:ind w:left="993" w:hanging="284"/>
        <w:jc w:val="both"/>
        <w:rPr>
          <w:rFonts w:ascii="Times New Roman" w:hAnsi="Times New Roman" w:cs="Times New Roman"/>
        </w:rPr>
      </w:pPr>
      <w:r w:rsidRPr="00C70BF5">
        <w:rPr>
          <w:rFonts w:ascii="Times New Roman" w:hAnsi="Times New Roman" w:cs="Times New Roman"/>
        </w:rPr>
        <w:t>rozliczenia międzyokresowe kosztów czynnych i biernych,</w:t>
      </w:r>
    </w:p>
    <w:p w:rsidR="0063047C" w:rsidRPr="00C70BF5" w:rsidRDefault="0063047C" w:rsidP="00BA61F1">
      <w:pPr>
        <w:numPr>
          <w:ilvl w:val="0"/>
          <w:numId w:val="40"/>
        </w:numPr>
        <w:spacing w:after="0" w:line="312" w:lineRule="auto"/>
        <w:ind w:left="993" w:hanging="284"/>
        <w:jc w:val="both"/>
        <w:rPr>
          <w:rFonts w:ascii="Times New Roman" w:hAnsi="Times New Roman" w:cs="Times New Roman"/>
        </w:rPr>
      </w:pPr>
      <w:r w:rsidRPr="00C70BF5">
        <w:rPr>
          <w:rFonts w:ascii="Times New Roman" w:hAnsi="Times New Roman" w:cs="Times New Roman"/>
        </w:rPr>
        <w:t>rezerwy,</w:t>
      </w:r>
    </w:p>
    <w:p w:rsidR="0063047C" w:rsidRPr="00C70BF5" w:rsidRDefault="0063047C" w:rsidP="00BA61F1">
      <w:pPr>
        <w:numPr>
          <w:ilvl w:val="0"/>
          <w:numId w:val="40"/>
        </w:numPr>
        <w:spacing w:after="0" w:line="312" w:lineRule="auto"/>
        <w:ind w:left="993" w:hanging="284"/>
        <w:jc w:val="both"/>
        <w:rPr>
          <w:rFonts w:ascii="Times New Roman" w:hAnsi="Times New Roman" w:cs="Times New Roman"/>
        </w:rPr>
      </w:pPr>
      <w:r w:rsidRPr="00C70BF5">
        <w:rPr>
          <w:rFonts w:ascii="Times New Roman" w:hAnsi="Times New Roman" w:cs="Times New Roman"/>
        </w:rPr>
        <w:t>kapitały (fundusze) własne,</w:t>
      </w:r>
    </w:p>
    <w:p w:rsidR="0063047C" w:rsidRPr="00C70BF5" w:rsidRDefault="0063047C" w:rsidP="00BA61F1">
      <w:pPr>
        <w:numPr>
          <w:ilvl w:val="0"/>
          <w:numId w:val="40"/>
        </w:numPr>
        <w:spacing w:after="0" w:line="312" w:lineRule="auto"/>
        <w:ind w:left="993" w:hanging="284"/>
        <w:jc w:val="both"/>
        <w:rPr>
          <w:rFonts w:ascii="Times New Roman" w:hAnsi="Times New Roman" w:cs="Times New Roman"/>
        </w:rPr>
      </w:pPr>
      <w:r w:rsidRPr="00C70BF5">
        <w:rPr>
          <w:rFonts w:ascii="Times New Roman" w:hAnsi="Times New Roman" w:cs="Times New Roman"/>
        </w:rPr>
        <w:t>fundusze specjalne,</w:t>
      </w:r>
    </w:p>
    <w:p w:rsidR="0063047C" w:rsidRPr="00C70BF5" w:rsidRDefault="0063047C" w:rsidP="00BA61F1">
      <w:pPr>
        <w:numPr>
          <w:ilvl w:val="0"/>
          <w:numId w:val="40"/>
        </w:numPr>
        <w:spacing w:after="0" w:line="312" w:lineRule="auto"/>
        <w:ind w:left="993" w:hanging="284"/>
        <w:jc w:val="both"/>
        <w:rPr>
          <w:rFonts w:ascii="Times New Roman" w:hAnsi="Times New Roman" w:cs="Times New Roman"/>
        </w:rPr>
      </w:pPr>
      <w:r w:rsidRPr="00C70BF5">
        <w:rPr>
          <w:rFonts w:ascii="Times New Roman" w:hAnsi="Times New Roman" w:cs="Times New Roman"/>
        </w:rPr>
        <w:t>rozliczenia międzyokresowe przychodów,</w:t>
      </w:r>
    </w:p>
    <w:p w:rsidR="0063047C" w:rsidRPr="00C70BF5" w:rsidRDefault="0063047C" w:rsidP="00BA61F1">
      <w:pPr>
        <w:numPr>
          <w:ilvl w:val="0"/>
          <w:numId w:val="40"/>
        </w:numPr>
        <w:spacing w:after="0" w:line="312" w:lineRule="auto"/>
        <w:ind w:left="993" w:hanging="284"/>
        <w:jc w:val="both"/>
        <w:rPr>
          <w:rFonts w:ascii="Times New Roman" w:hAnsi="Times New Roman" w:cs="Times New Roman"/>
        </w:rPr>
      </w:pPr>
      <w:r w:rsidRPr="00C70BF5">
        <w:rPr>
          <w:rFonts w:ascii="Times New Roman" w:hAnsi="Times New Roman" w:cs="Times New Roman"/>
        </w:rPr>
        <w:t>środki trwałe w budowie,</w:t>
      </w:r>
    </w:p>
    <w:p w:rsidR="0063047C" w:rsidRPr="00C70BF5" w:rsidRDefault="0063047C" w:rsidP="00BA61F1">
      <w:pPr>
        <w:numPr>
          <w:ilvl w:val="0"/>
          <w:numId w:val="40"/>
        </w:numPr>
        <w:spacing w:after="0" w:line="312" w:lineRule="auto"/>
        <w:ind w:left="993" w:hanging="284"/>
        <w:jc w:val="both"/>
        <w:rPr>
          <w:rFonts w:ascii="Times New Roman" w:hAnsi="Times New Roman" w:cs="Times New Roman"/>
        </w:rPr>
      </w:pPr>
      <w:r w:rsidRPr="00C70BF5">
        <w:rPr>
          <w:rFonts w:ascii="Times New Roman" w:hAnsi="Times New Roman" w:cs="Times New Roman"/>
        </w:rPr>
        <w:t>środki trwałe, do których dostęp jest znacznie utrudniony,</w:t>
      </w:r>
    </w:p>
    <w:p w:rsidR="0063047C" w:rsidRPr="00C70BF5" w:rsidRDefault="0063047C" w:rsidP="00BA61F1">
      <w:pPr>
        <w:numPr>
          <w:ilvl w:val="0"/>
          <w:numId w:val="40"/>
        </w:numPr>
        <w:spacing w:after="0" w:line="312" w:lineRule="auto"/>
        <w:ind w:left="993" w:hanging="284"/>
        <w:jc w:val="both"/>
        <w:rPr>
          <w:rFonts w:ascii="Times New Roman" w:hAnsi="Times New Roman" w:cs="Times New Roman"/>
        </w:rPr>
      </w:pPr>
      <w:r w:rsidRPr="00C70BF5">
        <w:rPr>
          <w:rFonts w:ascii="Times New Roman" w:hAnsi="Times New Roman" w:cs="Times New Roman"/>
        </w:rPr>
        <w:t>prawo wieczystego użytkowania gruntów i prawa własności,</w:t>
      </w:r>
    </w:p>
    <w:p w:rsidR="0063047C" w:rsidRPr="00C70BF5" w:rsidRDefault="0063047C" w:rsidP="00BA61F1">
      <w:pPr>
        <w:numPr>
          <w:ilvl w:val="0"/>
          <w:numId w:val="40"/>
        </w:numPr>
        <w:spacing w:after="0" w:line="312" w:lineRule="auto"/>
        <w:ind w:left="993" w:hanging="284"/>
        <w:jc w:val="both"/>
        <w:rPr>
          <w:rFonts w:ascii="Times New Roman" w:hAnsi="Times New Roman" w:cs="Times New Roman"/>
        </w:rPr>
      </w:pPr>
      <w:r w:rsidRPr="00C70BF5">
        <w:rPr>
          <w:rFonts w:ascii="Times New Roman" w:hAnsi="Times New Roman" w:cs="Times New Roman"/>
        </w:rPr>
        <w:t>wartości niematerialne i prawne.</w:t>
      </w:r>
    </w:p>
    <w:p w:rsidR="0063047C" w:rsidRDefault="0063047C" w:rsidP="00BA61F1">
      <w:pPr>
        <w:spacing w:after="0" w:line="312" w:lineRule="auto"/>
        <w:jc w:val="both"/>
        <w:rPr>
          <w:rFonts w:ascii="Times New Roman" w:hAnsi="Times New Roman" w:cs="Times New Roman"/>
        </w:rPr>
      </w:pPr>
      <w:r w:rsidRPr="00C70BF5">
        <w:rPr>
          <w:rFonts w:ascii="Times New Roman" w:hAnsi="Times New Roman" w:cs="Times New Roman"/>
        </w:rPr>
        <w:t xml:space="preserve">Ujawnione w toku inwentaryzacji różnice między stanem księgowym, a rzeczywistym należy wyjaśnić </w:t>
      </w:r>
      <w:r w:rsidR="00192111" w:rsidRPr="00C70BF5">
        <w:rPr>
          <w:rFonts w:ascii="Times New Roman" w:hAnsi="Times New Roman" w:cs="Times New Roman"/>
        </w:rPr>
        <w:br/>
      </w:r>
      <w:r w:rsidRPr="00C70BF5">
        <w:rPr>
          <w:rFonts w:ascii="Times New Roman" w:hAnsi="Times New Roman" w:cs="Times New Roman"/>
        </w:rPr>
        <w:t xml:space="preserve">i rozliczyć w księgach tego </w:t>
      </w:r>
      <w:r w:rsidR="002F562D" w:rsidRPr="00C70BF5">
        <w:rPr>
          <w:rFonts w:ascii="Times New Roman" w:hAnsi="Times New Roman" w:cs="Times New Roman"/>
        </w:rPr>
        <w:t>roku obrotowego, w którym odbyła się inwentaryzacja</w:t>
      </w:r>
      <w:r w:rsidRPr="00C70BF5">
        <w:rPr>
          <w:rFonts w:ascii="Times New Roman" w:hAnsi="Times New Roman" w:cs="Times New Roman"/>
        </w:rPr>
        <w:t xml:space="preserve">. Szczegółowe zasady postępowania </w:t>
      </w:r>
      <w:r w:rsidRPr="00A04AEB">
        <w:rPr>
          <w:rFonts w:ascii="Times New Roman" w:hAnsi="Times New Roman" w:cs="Times New Roman"/>
        </w:rPr>
        <w:t>określa</w:t>
      </w:r>
      <w:r w:rsidR="00BA61F1" w:rsidRPr="00A04AEB">
        <w:rPr>
          <w:rFonts w:ascii="Times New Roman" w:hAnsi="Times New Roman" w:cs="Times New Roman"/>
        </w:rPr>
        <w:t xml:space="preserve"> „Instrukcja Inwentaryzacyjna Uniwersytetu Medycznego w Białymstoku”,  stanowiącą załącznik do zarządzenia Rektora nr 53/2017</w:t>
      </w:r>
      <w:r w:rsidRPr="00A04AEB">
        <w:rPr>
          <w:rFonts w:ascii="Times New Roman" w:hAnsi="Times New Roman" w:cs="Times New Roman"/>
        </w:rPr>
        <w:t xml:space="preserve"> </w:t>
      </w:r>
      <w:r w:rsidR="00EF5CAD" w:rsidRPr="00C70BF5">
        <w:rPr>
          <w:rFonts w:ascii="Times New Roman" w:hAnsi="Times New Roman" w:cs="Times New Roman"/>
        </w:rPr>
        <w:t>z dnia 21.09.2017 z póź</w:t>
      </w:r>
      <w:r w:rsidR="001F3BF8" w:rsidRPr="00C70BF5">
        <w:rPr>
          <w:rFonts w:ascii="Times New Roman" w:hAnsi="Times New Roman" w:cs="Times New Roman"/>
        </w:rPr>
        <w:t>n.zm</w:t>
      </w:r>
      <w:r w:rsidR="00EF5CAD" w:rsidRPr="00C70BF5">
        <w:rPr>
          <w:rFonts w:ascii="Times New Roman" w:hAnsi="Times New Roman" w:cs="Times New Roman"/>
        </w:rPr>
        <w:t>.</w:t>
      </w:r>
    </w:p>
    <w:p w:rsidR="00BA61F1" w:rsidRPr="00C70BF5" w:rsidRDefault="00BA61F1" w:rsidP="00BA61F1">
      <w:pPr>
        <w:spacing w:after="0" w:line="312" w:lineRule="auto"/>
        <w:jc w:val="both"/>
        <w:rPr>
          <w:rFonts w:ascii="Times New Roman" w:hAnsi="Times New Roman" w:cs="Times New Roman"/>
        </w:rPr>
      </w:pPr>
    </w:p>
    <w:p w:rsidR="00DC5F75" w:rsidRPr="00C70BF5" w:rsidRDefault="00BB3664" w:rsidP="00BA61F1">
      <w:pPr>
        <w:pStyle w:val="Nagwek1"/>
        <w:numPr>
          <w:ilvl w:val="0"/>
          <w:numId w:val="71"/>
        </w:numPr>
        <w:spacing w:before="0" w:line="312" w:lineRule="auto"/>
        <w:ind w:left="426"/>
        <w:rPr>
          <w:rFonts w:ascii="Times New Roman" w:hAnsi="Times New Roman" w:cs="Times New Roman"/>
        </w:rPr>
      </w:pPr>
      <w:bookmarkStart w:id="6" w:name="_Toc30683158"/>
      <w:bookmarkStart w:id="7" w:name="_Toc31267429"/>
      <w:r w:rsidRPr="00C70BF5">
        <w:rPr>
          <w:rFonts w:ascii="Times New Roman" w:hAnsi="Times New Roman" w:cs="Times New Roman"/>
        </w:rPr>
        <w:t>Progi istotności</w:t>
      </w:r>
      <w:bookmarkEnd w:id="6"/>
      <w:bookmarkEnd w:id="7"/>
    </w:p>
    <w:p w:rsidR="00BB3664" w:rsidRPr="00C70BF5" w:rsidRDefault="00BB3664" w:rsidP="00BA61F1">
      <w:pPr>
        <w:spacing w:after="0" w:line="312" w:lineRule="auto"/>
        <w:jc w:val="both"/>
        <w:rPr>
          <w:rFonts w:ascii="Times New Roman" w:hAnsi="Times New Roman" w:cs="Times New Roman"/>
        </w:rPr>
      </w:pPr>
      <w:r w:rsidRPr="00C70BF5">
        <w:rPr>
          <w:rFonts w:ascii="Times New Roman" w:hAnsi="Times New Roman" w:cs="Times New Roman"/>
        </w:rPr>
        <w:t>Na podstawie art. 4 ust.1 i art. 8 ust. 1 ustawy o rachunkowości ustala się istotność zdarzeń gospodarczych</w:t>
      </w:r>
      <w:r w:rsidR="002F562D" w:rsidRPr="00C70BF5">
        <w:rPr>
          <w:rFonts w:ascii="Times New Roman" w:hAnsi="Times New Roman" w:cs="Times New Roman"/>
        </w:rPr>
        <w:t xml:space="preserve"> po dniu bilansowym</w:t>
      </w:r>
      <w:r w:rsidRPr="00C70BF5">
        <w:rPr>
          <w:rFonts w:ascii="Times New Roman" w:hAnsi="Times New Roman" w:cs="Times New Roman"/>
        </w:rPr>
        <w:t xml:space="preserve"> w zakresie:</w:t>
      </w:r>
    </w:p>
    <w:p w:rsidR="00BB3664" w:rsidRPr="00C70BF5" w:rsidRDefault="00186B9B" w:rsidP="00BA61F1">
      <w:pPr>
        <w:pStyle w:val="Akapitzlist"/>
        <w:numPr>
          <w:ilvl w:val="0"/>
          <w:numId w:val="3"/>
        </w:numPr>
        <w:tabs>
          <w:tab w:val="clear" w:pos="-130"/>
        </w:tabs>
        <w:spacing w:after="0" w:line="312" w:lineRule="auto"/>
        <w:ind w:left="426"/>
        <w:jc w:val="both"/>
        <w:rPr>
          <w:rFonts w:ascii="Times New Roman" w:hAnsi="Times New Roman" w:cs="Times New Roman"/>
        </w:rPr>
      </w:pPr>
      <w:r w:rsidRPr="00C70BF5">
        <w:rPr>
          <w:rFonts w:ascii="Times New Roman" w:hAnsi="Times New Roman" w:cs="Times New Roman"/>
        </w:rPr>
        <w:t xml:space="preserve">należności na poziomie </w:t>
      </w:r>
      <w:r w:rsidR="00804BA5" w:rsidRPr="00C70BF5">
        <w:rPr>
          <w:rFonts w:ascii="Times New Roman" w:hAnsi="Times New Roman" w:cs="Times New Roman"/>
        </w:rPr>
        <w:t>3</w:t>
      </w:r>
      <w:r w:rsidR="00BB3664" w:rsidRPr="00C70BF5">
        <w:rPr>
          <w:rFonts w:ascii="Times New Roman" w:hAnsi="Times New Roman" w:cs="Times New Roman"/>
        </w:rPr>
        <w:t>% wartości pozycji bilansowej z poprzedniego roku dotyczącej należności krótkoterminowych (Aktywa BII). W</w:t>
      </w:r>
      <w:r w:rsidR="00BA61F1">
        <w:rPr>
          <w:rFonts w:ascii="Times New Roman" w:hAnsi="Times New Roman" w:cs="Times New Roman"/>
        </w:rPr>
        <w:t>ycena dotyczy jednego zdarzenia,</w:t>
      </w:r>
    </w:p>
    <w:p w:rsidR="00BB3664" w:rsidRPr="00C70BF5" w:rsidRDefault="00804BA5" w:rsidP="00BA61F1">
      <w:pPr>
        <w:pStyle w:val="Akapitzlist"/>
        <w:numPr>
          <w:ilvl w:val="0"/>
          <w:numId w:val="3"/>
        </w:numPr>
        <w:tabs>
          <w:tab w:val="clear" w:pos="-130"/>
        </w:tabs>
        <w:spacing w:after="0" w:line="312" w:lineRule="auto"/>
        <w:ind w:left="426"/>
        <w:jc w:val="both"/>
        <w:rPr>
          <w:rFonts w:ascii="Times New Roman" w:hAnsi="Times New Roman" w:cs="Times New Roman"/>
        </w:rPr>
      </w:pPr>
      <w:r w:rsidRPr="00C70BF5">
        <w:rPr>
          <w:rFonts w:ascii="Times New Roman" w:hAnsi="Times New Roman" w:cs="Times New Roman"/>
        </w:rPr>
        <w:t>zobowiązań na poziomie 3</w:t>
      </w:r>
      <w:r w:rsidR="00BB3664" w:rsidRPr="00C70BF5">
        <w:rPr>
          <w:rFonts w:ascii="Times New Roman" w:hAnsi="Times New Roman" w:cs="Times New Roman"/>
        </w:rPr>
        <w:t>% pozycji bilansowej z poprzedniego roku dotyczącej zobowiązań krótkoterminowych (Pasywa BIII). Wycena dotyczy jednego zdarzenia</w:t>
      </w:r>
      <w:r w:rsidR="00BA61F1">
        <w:rPr>
          <w:rFonts w:ascii="Times New Roman" w:hAnsi="Times New Roman" w:cs="Times New Roman"/>
        </w:rPr>
        <w:t>,</w:t>
      </w:r>
    </w:p>
    <w:p w:rsidR="00BB3664" w:rsidRPr="00C70BF5" w:rsidRDefault="00BB3664" w:rsidP="00BA61F1">
      <w:pPr>
        <w:pStyle w:val="Akapitzlist"/>
        <w:numPr>
          <w:ilvl w:val="0"/>
          <w:numId w:val="3"/>
        </w:numPr>
        <w:tabs>
          <w:tab w:val="clear" w:pos="-130"/>
        </w:tabs>
        <w:spacing w:after="0" w:line="312" w:lineRule="auto"/>
        <w:ind w:left="426"/>
        <w:jc w:val="both"/>
        <w:rPr>
          <w:rFonts w:ascii="Times New Roman" w:hAnsi="Times New Roman" w:cs="Times New Roman"/>
        </w:rPr>
      </w:pPr>
      <w:r w:rsidRPr="00C70BF5">
        <w:rPr>
          <w:rFonts w:ascii="Times New Roman" w:hAnsi="Times New Roman" w:cs="Times New Roman"/>
        </w:rPr>
        <w:t>zdarzeń występujących po sporządzeniu sprawozda</w:t>
      </w:r>
      <w:r w:rsidR="00192111" w:rsidRPr="00C70BF5">
        <w:rPr>
          <w:rFonts w:ascii="Times New Roman" w:hAnsi="Times New Roman" w:cs="Times New Roman"/>
        </w:rPr>
        <w:t>nia a przed jego zatwierdzeniem</w:t>
      </w:r>
      <w:r w:rsidRPr="00C70BF5">
        <w:rPr>
          <w:rFonts w:ascii="Times New Roman" w:hAnsi="Times New Roman" w:cs="Times New Roman"/>
        </w:rPr>
        <w:t xml:space="preserve"> </w:t>
      </w:r>
      <w:r w:rsidRPr="00C70BF5">
        <w:rPr>
          <w:rFonts w:ascii="Times New Roman" w:hAnsi="Times New Roman" w:cs="Times New Roman"/>
        </w:rPr>
        <w:br/>
        <w:t xml:space="preserve">na poziomie 1% sumy bilansowej z poprzedniego roku. Wycena dotyczy sumy </w:t>
      </w:r>
      <w:r w:rsidR="00BA61F1">
        <w:rPr>
          <w:rFonts w:ascii="Times New Roman" w:hAnsi="Times New Roman" w:cs="Times New Roman"/>
        </w:rPr>
        <w:t xml:space="preserve">zdarzeń  </w:t>
      </w:r>
      <w:r w:rsidR="00BA61F1">
        <w:rPr>
          <w:rFonts w:ascii="Times New Roman" w:hAnsi="Times New Roman" w:cs="Times New Roman"/>
        </w:rPr>
        <w:br/>
        <w:t>w przywołanym okresie,</w:t>
      </w:r>
    </w:p>
    <w:p w:rsidR="00125602" w:rsidRPr="00C70BF5" w:rsidRDefault="00BB3664" w:rsidP="00BA61F1">
      <w:pPr>
        <w:pStyle w:val="Akapitzlist"/>
        <w:numPr>
          <w:ilvl w:val="0"/>
          <w:numId w:val="3"/>
        </w:numPr>
        <w:tabs>
          <w:tab w:val="clear" w:pos="-130"/>
        </w:tabs>
        <w:spacing w:after="0" w:line="312" w:lineRule="auto"/>
        <w:ind w:left="426"/>
        <w:jc w:val="both"/>
        <w:rPr>
          <w:rFonts w:ascii="Times New Roman" w:hAnsi="Times New Roman" w:cs="Times New Roman"/>
        </w:rPr>
      </w:pPr>
      <w:r w:rsidRPr="00C70BF5">
        <w:rPr>
          <w:rFonts w:ascii="Times New Roman" w:hAnsi="Times New Roman" w:cs="Times New Roman"/>
        </w:rPr>
        <w:t>dla pozostałych zdarzeń na poziomie 1% sumy bilansowej z poprzedniego roku. Wycena dotyczy wszystkich zdarzeń w okresie sprawozdawczym.</w:t>
      </w:r>
      <w:bookmarkStart w:id="8" w:name="_Toc508607050"/>
    </w:p>
    <w:p w:rsidR="006849AA" w:rsidRDefault="006849AA" w:rsidP="00BA61F1">
      <w:pPr>
        <w:pStyle w:val="Akapitzlist"/>
        <w:spacing w:after="0" w:line="312" w:lineRule="auto"/>
        <w:ind w:left="0"/>
        <w:jc w:val="both"/>
        <w:rPr>
          <w:rFonts w:ascii="Times New Roman" w:hAnsi="Times New Roman" w:cs="Times New Roman"/>
        </w:rPr>
      </w:pPr>
      <w:r w:rsidRPr="00C70BF5">
        <w:rPr>
          <w:rFonts w:ascii="Times New Roman" w:hAnsi="Times New Roman" w:cs="Times New Roman"/>
        </w:rPr>
        <w:t>Ustala się dzień 31 stycznia roku następnego jako termin graniczny po którym wpływ faktur (data wpływu) za rok sprawozdawczy ujmuje się w księgach roku następnego, o ile nie wpłynie to znacząco na wynik finansowy.</w:t>
      </w:r>
    </w:p>
    <w:p w:rsidR="00BA61F1" w:rsidRPr="00C70BF5" w:rsidRDefault="00BA61F1" w:rsidP="001447D4">
      <w:pPr>
        <w:pStyle w:val="Akapitzlist"/>
        <w:spacing w:after="0" w:line="312" w:lineRule="auto"/>
        <w:ind w:left="0"/>
        <w:jc w:val="both"/>
        <w:rPr>
          <w:rFonts w:ascii="Times New Roman" w:hAnsi="Times New Roman" w:cs="Times New Roman"/>
        </w:rPr>
      </w:pPr>
    </w:p>
    <w:p w:rsidR="00125602" w:rsidRPr="00C70BF5" w:rsidRDefault="00125602" w:rsidP="00BA61F1">
      <w:pPr>
        <w:pStyle w:val="Nagwek1"/>
        <w:numPr>
          <w:ilvl w:val="0"/>
          <w:numId w:val="97"/>
        </w:numPr>
        <w:spacing w:before="0" w:line="312" w:lineRule="auto"/>
        <w:ind w:left="426"/>
        <w:rPr>
          <w:rFonts w:ascii="Times New Roman" w:hAnsi="Times New Roman" w:cs="Times New Roman"/>
        </w:rPr>
      </w:pPr>
      <w:bookmarkStart w:id="9" w:name="_Toc31267430"/>
      <w:r w:rsidRPr="00C70BF5">
        <w:rPr>
          <w:rFonts w:ascii="Times New Roman" w:hAnsi="Times New Roman" w:cs="Times New Roman"/>
        </w:rPr>
        <w:t>Zasady ewidencji i wyceny aktywów</w:t>
      </w:r>
      <w:bookmarkEnd w:id="9"/>
      <w:r w:rsidRPr="00C70BF5">
        <w:rPr>
          <w:rFonts w:ascii="Times New Roman" w:hAnsi="Times New Roman" w:cs="Times New Roman"/>
        </w:rPr>
        <w:t xml:space="preserve"> </w:t>
      </w:r>
      <w:bookmarkEnd w:id="8"/>
    </w:p>
    <w:p w:rsidR="00A556E0" w:rsidRPr="00C70BF5" w:rsidRDefault="00BB3664" w:rsidP="00173E5C">
      <w:pPr>
        <w:pStyle w:val="Akapitzlist"/>
        <w:numPr>
          <w:ilvl w:val="1"/>
          <w:numId w:val="41"/>
        </w:numPr>
        <w:spacing w:after="0" w:line="312" w:lineRule="auto"/>
        <w:ind w:left="709" w:hanging="709"/>
        <w:jc w:val="both"/>
        <w:rPr>
          <w:rFonts w:ascii="Times New Roman" w:hAnsi="Times New Roman" w:cs="Times New Roman"/>
        </w:rPr>
      </w:pPr>
      <w:r w:rsidRPr="00C70BF5">
        <w:rPr>
          <w:rFonts w:ascii="Times New Roman" w:hAnsi="Times New Roman" w:cs="Times New Roman"/>
        </w:rPr>
        <w:t>Aktywa trwałe</w:t>
      </w:r>
    </w:p>
    <w:p w:rsidR="00186B9B" w:rsidRPr="00C70BF5" w:rsidRDefault="00186B9B" w:rsidP="00173E5C">
      <w:pPr>
        <w:pStyle w:val="Akapitzlist"/>
        <w:numPr>
          <w:ilvl w:val="2"/>
          <w:numId w:val="87"/>
        </w:numPr>
        <w:spacing w:after="0" w:line="312" w:lineRule="auto"/>
        <w:ind w:left="709" w:hanging="709"/>
        <w:jc w:val="both"/>
        <w:rPr>
          <w:rFonts w:ascii="Times New Roman" w:hAnsi="Times New Roman" w:cs="Times New Roman"/>
        </w:rPr>
      </w:pPr>
      <w:r w:rsidRPr="00C70BF5">
        <w:rPr>
          <w:rFonts w:ascii="Times New Roman" w:hAnsi="Times New Roman" w:cs="Times New Roman"/>
        </w:rPr>
        <w:t>Do aktywów trwałych zalicza się:</w:t>
      </w:r>
    </w:p>
    <w:p w:rsidR="00186B9B" w:rsidRPr="00C70BF5" w:rsidRDefault="00186B9B" w:rsidP="001447D4">
      <w:pPr>
        <w:numPr>
          <w:ilvl w:val="0"/>
          <w:numId w:val="4"/>
        </w:numPr>
        <w:spacing w:after="0" w:line="312" w:lineRule="auto"/>
        <w:jc w:val="both"/>
        <w:rPr>
          <w:rFonts w:ascii="Times New Roman" w:hAnsi="Times New Roman" w:cs="Times New Roman"/>
        </w:rPr>
      </w:pPr>
      <w:r w:rsidRPr="00C70BF5">
        <w:rPr>
          <w:rFonts w:ascii="Times New Roman" w:hAnsi="Times New Roman" w:cs="Times New Roman"/>
        </w:rPr>
        <w:t>wartości niematerialne i prawne:</w:t>
      </w:r>
    </w:p>
    <w:p w:rsidR="00186B9B" w:rsidRPr="00C70BF5" w:rsidRDefault="00186B9B" w:rsidP="001447D4">
      <w:pPr>
        <w:numPr>
          <w:ilvl w:val="0"/>
          <w:numId w:val="42"/>
        </w:numPr>
        <w:tabs>
          <w:tab w:val="left" w:pos="-17436"/>
        </w:tabs>
        <w:spacing w:after="0" w:line="312" w:lineRule="auto"/>
        <w:ind w:left="1134"/>
        <w:jc w:val="both"/>
        <w:rPr>
          <w:rFonts w:ascii="Times New Roman" w:hAnsi="Times New Roman" w:cs="Times New Roman"/>
        </w:rPr>
      </w:pPr>
      <w:r w:rsidRPr="00C70BF5">
        <w:rPr>
          <w:rFonts w:ascii="Times New Roman" w:hAnsi="Times New Roman" w:cs="Times New Roman"/>
        </w:rPr>
        <w:t>koszty zakończonych prac rozwojowych,</w:t>
      </w:r>
    </w:p>
    <w:p w:rsidR="00186B9B" w:rsidRPr="00C70BF5" w:rsidRDefault="00186B9B" w:rsidP="001447D4">
      <w:pPr>
        <w:numPr>
          <w:ilvl w:val="0"/>
          <w:numId w:val="42"/>
        </w:numPr>
        <w:tabs>
          <w:tab w:val="left" w:pos="-17436"/>
        </w:tabs>
        <w:spacing w:after="0" w:line="312" w:lineRule="auto"/>
        <w:ind w:left="1134"/>
        <w:jc w:val="both"/>
        <w:rPr>
          <w:rFonts w:ascii="Times New Roman" w:hAnsi="Times New Roman" w:cs="Times New Roman"/>
        </w:rPr>
      </w:pPr>
      <w:r w:rsidRPr="00C70BF5">
        <w:rPr>
          <w:rFonts w:ascii="Times New Roman" w:hAnsi="Times New Roman" w:cs="Times New Roman"/>
        </w:rPr>
        <w:t>wartość firmy,</w:t>
      </w:r>
    </w:p>
    <w:p w:rsidR="00186B9B" w:rsidRPr="00C70BF5" w:rsidRDefault="00186B9B" w:rsidP="001447D4">
      <w:pPr>
        <w:numPr>
          <w:ilvl w:val="0"/>
          <w:numId w:val="42"/>
        </w:numPr>
        <w:tabs>
          <w:tab w:val="left" w:pos="-17436"/>
        </w:tabs>
        <w:spacing w:after="0" w:line="312" w:lineRule="auto"/>
        <w:ind w:left="1134"/>
        <w:jc w:val="both"/>
        <w:rPr>
          <w:rFonts w:ascii="Times New Roman" w:hAnsi="Times New Roman" w:cs="Times New Roman"/>
        </w:rPr>
      </w:pPr>
      <w:r w:rsidRPr="00C70BF5">
        <w:rPr>
          <w:rFonts w:ascii="Times New Roman" w:hAnsi="Times New Roman" w:cs="Times New Roman"/>
        </w:rPr>
        <w:t>autorskie prawa majątkowe,</w:t>
      </w:r>
    </w:p>
    <w:p w:rsidR="00186B9B" w:rsidRPr="00C70BF5" w:rsidRDefault="00186B9B" w:rsidP="001447D4">
      <w:pPr>
        <w:numPr>
          <w:ilvl w:val="0"/>
          <w:numId w:val="42"/>
        </w:numPr>
        <w:tabs>
          <w:tab w:val="left" w:pos="-17436"/>
        </w:tabs>
        <w:spacing w:after="0" w:line="312" w:lineRule="auto"/>
        <w:ind w:left="1134"/>
        <w:jc w:val="both"/>
        <w:rPr>
          <w:rFonts w:ascii="Times New Roman" w:hAnsi="Times New Roman" w:cs="Times New Roman"/>
        </w:rPr>
      </w:pPr>
      <w:r w:rsidRPr="00C70BF5">
        <w:rPr>
          <w:rFonts w:ascii="Times New Roman" w:hAnsi="Times New Roman" w:cs="Times New Roman"/>
        </w:rPr>
        <w:t>programy komputerowe, licencje, koncesje, prawo do wynalazków, wzorów użytkowych, know-how,</w:t>
      </w:r>
    </w:p>
    <w:p w:rsidR="00186B9B" w:rsidRPr="00C70BF5" w:rsidRDefault="00186B9B" w:rsidP="001447D4">
      <w:pPr>
        <w:numPr>
          <w:ilvl w:val="0"/>
          <w:numId w:val="42"/>
        </w:numPr>
        <w:tabs>
          <w:tab w:val="left" w:pos="-17436"/>
        </w:tabs>
        <w:spacing w:after="0" w:line="312" w:lineRule="auto"/>
        <w:ind w:left="1134"/>
        <w:jc w:val="both"/>
        <w:rPr>
          <w:rFonts w:ascii="Times New Roman" w:hAnsi="Times New Roman" w:cs="Times New Roman"/>
        </w:rPr>
      </w:pPr>
      <w:r w:rsidRPr="00C70BF5">
        <w:rPr>
          <w:rFonts w:ascii="Times New Roman" w:hAnsi="Times New Roman" w:cs="Times New Roman"/>
        </w:rPr>
        <w:t>zaliczki na wartości niematerialne i prawne.</w:t>
      </w:r>
    </w:p>
    <w:p w:rsidR="00186B9B" w:rsidRPr="00C70BF5" w:rsidRDefault="00186B9B" w:rsidP="001447D4">
      <w:pPr>
        <w:numPr>
          <w:ilvl w:val="0"/>
          <w:numId w:val="4"/>
        </w:numPr>
        <w:spacing w:after="0" w:line="312" w:lineRule="auto"/>
        <w:ind w:left="1134"/>
        <w:jc w:val="both"/>
        <w:rPr>
          <w:rFonts w:ascii="Times New Roman" w:hAnsi="Times New Roman" w:cs="Times New Roman"/>
        </w:rPr>
      </w:pPr>
      <w:r w:rsidRPr="00C70BF5">
        <w:rPr>
          <w:rFonts w:ascii="Times New Roman" w:hAnsi="Times New Roman" w:cs="Times New Roman"/>
        </w:rPr>
        <w:t>rzeczowe aktywa:</w:t>
      </w:r>
    </w:p>
    <w:p w:rsidR="00186B9B" w:rsidRPr="00C70BF5" w:rsidRDefault="00186B9B" w:rsidP="001447D4">
      <w:pPr>
        <w:numPr>
          <w:ilvl w:val="0"/>
          <w:numId w:val="43"/>
        </w:numPr>
        <w:tabs>
          <w:tab w:val="left" w:pos="-17436"/>
        </w:tabs>
        <w:spacing w:after="0" w:line="312" w:lineRule="auto"/>
        <w:ind w:left="1134"/>
        <w:jc w:val="both"/>
        <w:rPr>
          <w:rFonts w:ascii="Times New Roman" w:hAnsi="Times New Roman" w:cs="Times New Roman"/>
        </w:rPr>
      </w:pPr>
      <w:r w:rsidRPr="00C70BF5">
        <w:rPr>
          <w:rFonts w:ascii="Times New Roman" w:hAnsi="Times New Roman" w:cs="Times New Roman"/>
        </w:rPr>
        <w:t>środki trwałe,</w:t>
      </w:r>
    </w:p>
    <w:p w:rsidR="00186B9B" w:rsidRPr="00C70BF5" w:rsidRDefault="00186B9B" w:rsidP="001447D4">
      <w:pPr>
        <w:numPr>
          <w:ilvl w:val="0"/>
          <w:numId w:val="43"/>
        </w:numPr>
        <w:tabs>
          <w:tab w:val="left" w:pos="-17436"/>
        </w:tabs>
        <w:spacing w:after="0" w:line="312" w:lineRule="auto"/>
        <w:ind w:left="1134"/>
        <w:jc w:val="both"/>
        <w:rPr>
          <w:rFonts w:ascii="Times New Roman" w:hAnsi="Times New Roman" w:cs="Times New Roman"/>
        </w:rPr>
      </w:pPr>
      <w:r w:rsidRPr="00C70BF5">
        <w:rPr>
          <w:rFonts w:ascii="Times New Roman" w:hAnsi="Times New Roman" w:cs="Times New Roman"/>
        </w:rPr>
        <w:t>środki trwałe w budowie,</w:t>
      </w:r>
    </w:p>
    <w:p w:rsidR="00186B9B" w:rsidRPr="00C70BF5" w:rsidRDefault="00186B9B" w:rsidP="001447D4">
      <w:pPr>
        <w:numPr>
          <w:ilvl w:val="0"/>
          <w:numId w:val="43"/>
        </w:numPr>
        <w:tabs>
          <w:tab w:val="left" w:pos="-17436"/>
        </w:tabs>
        <w:spacing w:after="0" w:line="312" w:lineRule="auto"/>
        <w:ind w:left="1134"/>
        <w:jc w:val="both"/>
        <w:rPr>
          <w:rFonts w:ascii="Times New Roman" w:hAnsi="Times New Roman" w:cs="Times New Roman"/>
        </w:rPr>
      </w:pPr>
      <w:r w:rsidRPr="00C70BF5">
        <w:rPr>
          <w:rFonts w:ascii="Times New Roman" w:hAnsi="Times New Roman" w:cs="Times New Roman"/>
        </w:rPr>
        <w:t>zaliczki na środki trwałe w budowie.</w:t>
      </w:r>
    </w:p>
    <w:p w:rsidR="00186B9B" w:rsidRPr="00C70BF5" w:rsidRDefault="00186B9B" w:rsidP="001447D4">
      <w:pPr>
        <w:numPr>
          <w:ilvl w:val="0"/>
          <w:numId w:val="4"/>
        </w:numPr>
        <w:spacing w:after="0" w:line="312" w:lineRule="auto"/>
        <w:jc w:val="both"/>
        <w:rPr>
          <w:rFonts w:ascii="Times New Roman" w:hAnsi="Times New Roman" w:cs="Times New Roman"/>
        </w:rPr>
      </w:pPr>
      <w:r w:rsidRPr="00C70BF5">
        <w:rPr>
          <w:rFonts w:ascii="Times New Roman" w:hAnsi="Times New Roman" w:cs="Times New Roman"/>
        </w:rPr>
        <w:t>należności długoterminowe,</w:t>
      </w:r>
    </w:p>
    <w:p w:rsidR="00186B9B" w:rsidRPr="00C70BF5" w:rsidRDefault="00186B9B" w:rsidP="001447D4">
      <w:pPr>
        <w:numPr>
          <w:ilvl w:val="0"/>
          <w:numId w:val="4"/>
        </w:numPr>
        <w:spacing w:after="0" w:line="312" w:lineRule="auto"/>
        <w:jc w:val="both"/>
        <w:rPr>
          <w:rFonts w:ascii="Times New Roman" w:hAnsi="Times New Roman" w:cs="Times New Roman"/>
        </w:rPr>
      </w:pPr>
      <w:r w:rsidRPr="00C70BF5">
        <w:rPr>
          <w:rFonts w:ascii="Times New Roman" w:hAnsi="Times New Roman" w:cs="Times New Roman"/>
        </w:rPr>
        <w:t>inwestycje długoterminowe,</w:t>
      </w:r>
    </w:p>
    <w:p w:rsidR="00186B9B" w:rsidRPr="00C70BF5" w:rsidRDefault="00186B9B" w:rsidP="001447D4">
      <w:pPr>
        <w:numPr>
          <w:ilvl w:val="0"/>
          <w:numId w:val="4"/>
        </w:numPr>
        <w:spacing w:after="0" w:line="312" w:lineRule="auto"/>
        <w:jc w:val="both"/>
        <w:rPr>
          <w:rFonts w:ascii="Times New Roman" w:hAnsi="Times New Roman" w:cs="Times New Roman"/>
        </w:rPr>
      </w:pPr>
      <w:r w:rsidRPr="00C70BF5">
        <w:rPr>
          <w:rFonts w:ascii="Times New Roman" w:hAnsi="Times New Roman" w:cs="Times New Roman"/>
        </w:rPr>
        <w:t>długoterminowe rozliczenia międzyokresowe.</w:t>
      </w:r>
    </w:p>
    <w:p w:rsidR="0029437F" w:rsidRPr="00C70BF5" w:rsidRDefault="0029437F" w:rsidP="001447D4">
      <w:pPr>
        <w:pStyle w:val="Akapitzlist"/>
        <w:numPr>
          <w:ilvl w:val="2"/>
          <w:numId w:val="86"/>
        </w:numPr>
        <w:spacing w:after="0" w:line="312" w:lineRule="auto"/>
        <w:jc w:val="both"/>
        <w:rPr>
          <w:rFonts w:ascii="Times New Roman" w:hAnsi="Times New Roman" w:cs="Times New Roman"/>
        </w:rPr>
      </w:pPr>
      <w:r w:rsidRPr="00C70BF5">
        <w:rPr>
          <w:rFonts w:ascii="Times New Roman" w:hAnsi="Times New Roman" w:cs="Times New Roman"/>
        </w:rPr>
        <w:t>Za środki trwałe uznaje się:</w:t>
      </w:r>
    </w:p>
    <w:p w:rsidR="0029437F" w:rsidRPr="00C70BF5" w:rsidRDefault="00BA61F1" w:rsidP="00BA61F1">
      <w:pPr>
        <w:pStyle w:val="Akapitzlist"/>
        <w:numPr>
          <w:ilvl w:val="0"/>
          <w:numId w:val="5"/>
        </w:numPr>
        <w:spacing w:after="0" w:line="312" w:lineRule="auto"/>
        <w:ind w:left="1134"/>
        <w:jc w:val="both"/>
        <w:rPr>
          <w:rFonts w:ascii="Times New Roman" w:hAnsi="Times New Roman" w:cs="Times New Roman"/>
        </w:rPr>
      </w:pPr>
      <w:r>
        <w:rPr>
          <w:rFonts w:ascii="Times New Roman" w:hAnsi="Times New Roman" w:cs="Times New Roman"/>
        </w:rPr>
        <w:t>grunty (</w:t>
      </w:r>
      <w:r w:rsidR="0029437F" w:rsidRPr="00C70BF5">
        <w:rPr>
          <w:rFonts w:ascii="Times New Roman" w:hAnsi="Times New Roman" w:cs="Times New Roman"/>
        </w:rPr>
        <w:t>w tym prawo wieczystego użytkowania gruntów),</w:t>
      </w:r>
    </w:p>
    <w:p w:rsidR="0029437F" w:rsidRPr="00C70BF5" w:rsidRDefault="0029437F" w:rsidP="00BA61F1">
      <w:pPr>
        <w:pStyle w:val="Akapitzlist"/>
        <w:numPr>
          <w:ilvl w:val="0"/>
          <w:numId w:val="5"/>
        </w:numPr>
        <w:spacing w:after="0" w:line="312" w:lineRule="auto"/>
        <w:ind w:left="1134"/>
        <w:jc w:val="both"/>
        <w:rPr>
          <w:rFonts w:ascii="Times New Roman" w:hAnsi="Times New Roman" w:cs="Times New Roman"/>
        </w:rPr>
      </w:pPr>
      <w:r w:rsidRPr="00C70BF5">
        <w:rPr>
          <w:rFonts w:ascii="Times New Roman" w:hAnsi="Times New Roman" w:cs="Times New Roman"/>
        </w:rPr>
        <w:t>budynki,</w:t>
      </w:r>
    </w:p>
    <w:p w:rsidR="0029437F" w:rsidRPr="00C70BF5" w:rsidRDefault="0029437F" w:rsidP="00BA61F1">
      <w:pPr>
        <w:pStyle w:val="Akapitzlist"/>
        <w:numPr>
          <w:ilvl w:val="0"/>
          <w:numId w:val="5"/>
        </w:numPr>
        <w:spacing w:after="0" w:line="312" w:lineRule="auto"/>
        <w:ind w:left="1134"/>
        <w:jc w:val="both"/>
        <w:rPr>
          <w:rFonts w:ascii="Times New Roman" w:hAnsi="Times New Roman" w:cs="Times New Roman"/>
        </w:rPr>
      </w:pPr>
      <w:r w:rsidRPr="00C70BF5">
        <w:rPr>
          <w:rFonts w:ascii="Times New Roman" w:hAnsi="Times New Roman" w:cs="Times New Roman"/>
        </w:rPr>
        <w:t>obiekty inżynierii lądowej i wodnej,</w:t>
      </w:r>
    </w:p>
    <w:p w:rsidR="0029437F" w:rsidRPr="00C70BF5" w:rsidRDefault="0029437F" w:rsidP="00BA61F1">
      <w:pPr>
        <w:pStyle w:val="Akapitzlist"/>
        <w:numPr>
          <w:ilvl w:val="0"/>
          <w:numId w:val="5"/>
        </w:numPr>
        <w:spacing w:after="0" w:line="312" w:lineRule="auto"/>
        <w:ind w:left="1134"/>
        <w:jc w:val="both"/>
        <w:rPr>
          <w:rFonts w:ascii="Times New Roman" w:hAnsi="Times New Roman" w:cs="Times New Roman"/>
        </w:rPr>
      </w:pPr>
      <w:r w:rsidRPr="00C70BF5">
        <w:rPr>
          <w:rFonts w:ascii="Times New Roman" w:hAnsi="Times New Roman" w:cs="Times New Roman"/>
        </w:rPr>
        <w:t>maszyny i urządzenia,</w:t>
      </w:r>
    </w:p>
    <w:p w:rsidR="0029437F" w:rsidRPr="00C70BF5" w:rsidRDefault="0029437F" w:rsidP="00BA61F1">
      <w:pPr>
        <w:pStyle w:val="Akapitzlist"/>
        <w:numPr>
          <w:ilvl w:val="0"/>
          <w:numId w:val="5"/>
        </w:numPr>
        <w:spacing w:after="0" w:line="312" w:lineRule="auto"/>
        <w:ind w:left="1134"/>
        <w:jc w:val="both"/>
        <w:rPr>
          <w:rFonts w:ascii="Times New Roman" w:hAnsi="Times New Roman" w:cs="Times New Roman"/>
        </w:rPr>
      </w:pPr>
      <w:r w:rsidRPr="00C70BF5">
        <w:rPr>
          <w:rFonts w:ascii="Times New Roman" w:hAnsi="Times New Roman" w:cs="Times New Roman"/>
        </w:rPr>
        <w:t>środki transportu,</w:t>
      </w:r>
    </w:p>
    <w:p w:rsidR="0029437F" w:rsidRPr="00C70BF5" w:rsidRDefault="0029437F" w:rsidP="00BA61F1">
      <w:pPr>
        <w:pStyle w:val="Akapitzlist"/>
        <w:numPr>
          <w:ilvl w:val="0"/>
          <w:numId w:val="5"/>
        </w:numPr>
        <w:spacing w:after="0" w:line="312" w:lineRule="auto"/>
        <w:ind w:left="1134"/>
        <w:jc w:val="both"/>
        <w:rPr>
          <w:rFonts w:ascii="Times New Roman" w:hAnsi="Times New Roman" w:cs="Times New Roman"/>
        </w:rPr>
      </w:pPr>
      <w:r w:rsidRPr="00C70BF5">
        <w:rPr>
          <w:rFonts w:ascii="Times New Roman" w:hAnsi="Times New Roman" w:cs="Times New Roman"/>
        </w:rPr>
        <w:t>inne przedmioty</w:t>
      </w:r>
    </w:p>
    <w:p w:rsidR="0029437F" w:rsidRPr="00C70BF5" w:rsidRDefault="00A556E0" w:rsidP="001447D4">
      <w:pPr>
        <w:spacing w:after="0" w:line="312" w:lineRule="auto"/>
        <w:jc w:val="both"/>
        <w:rPr>
          <w:rFonts w:ascii="Times New Roman" w:hAnsi="Times New Roman" w:cs="Times New Roman"/>
        </w:rPr>
      </w:pPr>
      <w:r w:rsidRPr="00C70BF5">
        <w:rPr>
          <w:rFonts w:ascii="Times New Roman" w:hAnsi="Times New Roman" w:cs="Times New Roman"/>
        </w:rPr>
        <w:t>K</w:t>
      </w:r>
      <w:r w:rsidR="0029437F" w:rsidRPr="00C70BF5">
        <w:rPr>
          <w:rFonts w:ascii="Times New Roman" w:hAnsi="Times New Roman" w:cs="Times New Roman"/>
        </w:rPr>
        <w:t>ompletne i zdatne do użytku w momencie przyjęcia do używania dłuższym niż rok, przeznaczone na własne potrzeby lub do oddania w używanie na podstawie umowy najmu lub innej umowy o podobnym charakterze.</w:t>
      </w:r>
    </w:p>
    <w:p w:rsidR="00502CD3" w:rsidRPr="00C70BF5" w:rsidRDefault="0029437F" w:rsidP="001447D4">
      <w:pPr>
        <w:pStyle w:val="NormalnyWeb"/>
        <w:spacing w:after="0" w:line="312" w:lineRule="auto"/>
        <w:jc w:val="both"/>
        <w:rPr>
          <w:sz w:val="22"/>
          <w:szCs w:val="22"/>
        </w:rPr>
      </w:pPr>
      <w:r w:rsidRPr="00C70BF5">
        <w:rPr>
          <w:sz w:val="22"/>
          <w:szCs w:val="22"/>
        </w:rPr>
        <w:t xml:space="preserve">Na dzień oddania środka trwałego do używania jednostka </w:t>
      </w:r>
      <w:r w:rsidR="00397D2F" w:rsidRPr="00C70BF5">
        <w:rPr>
          <w:sz w:val="22"/>
          <w:szCs w:val="22"/>
        </w:rPr>
        <w:t xml:space="preserve">na podstawie kryteriów merytorycznych </w:t>
      </w:r>
      <w:r w:rsidRPr="00C70BF5">
        <w:rPr>
          <w:sz w:val="22"/>
          <w:szCs w:val="22"/>
        </w:rPr>
        <w:t>ustala okres, stawkę</w:t>
      </w:r>
      <w:r w:rsidR="00BB2307" w:rsidRPr="00C70BF5">
        <w:rPr>
          <w:sz w:val="22"/>
          <w:szCs w:val="22"/>
        </w:rPr>
        <w:t xml:space="preserve"> amortyzacji oraz dokonuje wyboru metody jego amortyzacji z wymienionych poniżej</w:t>
      </w:r>
      <w:r w:rsidR="00502CD3" w:rsidRPr="00C70BF5">
        <w:rPr>
          <w:sz w:val="22"/>
          <w:szCs w:val="22"/>
        </w:rPr>
        <w:t>)</w:t>
      </w:r>
    </w:p>
    <w:p w:rsidR="00502CD3" w:rsidRPr="00C70BF5" w:rsidRDefault="00502CD3" w:rsidP="001447D4">
      <w:pPr>
        <w:pStyle w:val="NormalnyWeb"/>
        <w:numPr>
          <w:ilvl w:val="0"/>
          <w:numId w:val="67"/>
        </w:numPr>
        <w:spacing w:after="0" w:line="312" w:lineRule="auto"/>
        <w:jc w:val="both"/>
        <w:rPr>
          <w:sz w:val="22"/>
          <w:szCs w:val="22"/>
        </w:rPr>
      </w:pPr>
      <w:r w:rsidRPr="00C70BF5">
        <w:rPr>
          <w:sz w:val="22"/>
          <w:szCs w:val="22"/>
        </w:rPr>
        <w:t>metoda liniowa, polega na równomiernym rozłożeniu w czasie wartości środka trwałego podlegającej amortyzacji przez okres jego użytkowania</w:t>
      </w:r>
    </w:p>
    <w:p w:rsidR="00502CD3" w:rsidRPr="00C70BF5" w:rsidRDefault="00502CD3" w:rsidP="001447D4">
      <w:pPr>
        <w:pStyle w:val="NormalnyWeb"/>
        <w:numPr>
          <w:ilvl w:val="0"/>
          <w:numId w:val="67"/>
        </w:numPr>
        <w:spacing w:after="0" w:line="312" w:lineRule="auto"/>
        <w:jc w:val="both"/>
        <w:rPr>
          <w:sz w:val="22"/>
          <w:szCs w:val="22"/>
        </w:rPr>
      </w:pPr>
      <w:r w:rsidRPr="00C70BF5">
        <w:rPr>
          <w:sz w:val="22"/>
          <w:szCs w:val="22"/>
        </w:rPr>
        <w:t>metoda degresywna (określana również jako metoda amortyzacji przyspieszonej lub metoda amortyzacji malejącej), polega na takim rozłożeniu w czasie wartości środka trwałego podlegającej amortyzacji, że odpisy amortyzacyjne w początkowych okresach użytkowania środka trwałego są wyższe od przeciętnych (ustalanych metodą liniową) i stopniowo maleją</w:t>
      </w:r>
    </w:p>
    <w:p w:rsidR="003C1388" w:rsidRPr="00C70BF5" w:rsidRDefault="00502CD3" w:rsidP="001447D4">
      <w:pPr>
        <w:pStyle w:val="NormalnyWeb"/>
        <w:numPr>
          <w:ilvl w:val="0"/>
          <w:numId w:val="67"/>
        </w:numPr>
        <w:spacing w:after="0" w:line="312" w:lineRule="auto"/>
        <w:jc w:val="both"/>
        <w:rPr>
          <w:sz w:val="22"/>
          <w:szCs w:val="22"/>
        </w:rPr>
      </w:pPr>
      <w:r w:rsidRPr="00C70BF5">
        <w:rPr>
          <w:sz w:val="22"/>
          <w:szCs w:val="22"/>
        </w:rPr>
        <w:t>metoda naturalna (określana również jako metoda jednostek produkcji lub metoda zróżnicowanego odpisu), polega na odpisywaniu podlegającej amortyzacji wartości środka trwałego proporcjonalnie do wykorzystania jego potencjału użytkowego. Warunki stosowania metody naturalnej są następujące:</w:t>
      </w:r>
      <w:r w:rsidR="003C1388" w:rsidRPr="00C70BF5">
        <w:rPr>
          <w:sz w:val="22"/>
          <w:szCs w:val="22"/>
        </w:rPr>
        <w:t xml:space="preserve"> </w:t>
      </w:r>
    </w:p>
    <w:p w:rsidR="00502CD3" w:rsidRPr="00C70BF5" w:rsidRDefault="00502CD3" w:rsidP="00173E5C">
      <w:pPr>
        <w:pStyle w:val="NormalnyWeb"/>
        <w:numPr>
          <w:ilvl w:val="1"/>
          <w:numId w:val="66"/>
        </w:numPr>
        <w:spacing w:after="0" w:line="312" w:lineRule="auto"/>
        <w:ind w:left="1276" w:hanging="425"/>
        <w:jc w:val="both"/>
        <w:rPr>
          <w:sz w:val="22"/>
          <w:szCs w:val="22"/>
        </w:rPr>
      </w:pPr>
      <w:r w:rsidRPr="00C70BF5">
        <w:rPr>
          <w:sz w:val="22"/>
          <w:szCs w:val="22"/>
        </w:rPr>
        <w:t>ustalenie łącznego potencjału użytkowego środka trwałego i jednostki jego miary,</w:t>
      </w:r>
    </w:p>
    <w:p w:rsidR="00A556E0" w:rsidRPr="00C70BF5" w:rsidRDefault="00502CD3" w:rsidP="00173E5C">
      <w:pPr>
        <w:pStyle w:val="NormalnyWeb"/>
        <w:numPr>
          <w:ilvl w:val="1"/>
          <w:numId w:val="66"/>
        </w:numPr>
        <w:spacing w:after="0" w:line="312" w:lineRule="auto"/>
        <w:ind w:left="1276" w:hanging="425"/>
        <w:jc w:val="both"/>
        <w:rPr>
          <w:sz w:val="22"/>
          <w:szCs w:val="22"/>
        </w:rPr>
      </w:pPr>
      <w:r w:rsidRPr="00C70BF5">
        <w:rPr>
          <w:sz w:val="22"/>
          <w:szCs w:val="22"/>
        </w:rPr>
        <w:t>wiarygodny pomiar wykorzystania potencjału w danym okresie (np. miesiącu) za pomocą przyjętej jednostki miary.</w:t>
      </w:r>
    </w:p>
    <w:p w:rsidR="00125602" w:rsidRPr="00C70BF5" w:rsidRDefault="00125602" w:rsidP="001447D4">
      <w:pPr>
        <w:pStyle w:val="NormalnyWeb"/>
        <w:numPr>
          <w:ilvl w:val="2"/>
          <w:numId w:val="86"/>
        </w:numPr>
        <w:spacing w:after="0" w:line="312" w:lineRule="auto"/>
        <w:jc w:val="both"/>
        <w:rPr>
          <w:sz w:val="22"/>
          <w:szCs w:val="22"/>
        </w:rPr>
      </w:pPr>
      <w:r w:rsidRPr="00C70BF5">
        <w:t xml:space="preserve">Ewidencję środków trwałych prowadzi się w obszarze Majątek Trwały. ERP według następujących kryteriów: </w:t>
      </w:r>
    </w:p>
    <w:p w:rsidR="00125602" w:rsidRPr="00C70BF5" w:rsidRDefault="00125602" w:rsidP="00173E5C">
      <w:pPr>
        <w:numPr>
          <w:ilvl w:val="0"/>
          <w:numId w:val="44"/>
        </w:numPr>
        <w:spacing w:after="0" w:line="312" w:lineRule="auto"/>
        <w:ind w:left="1276"/>
        <w:jc w:val="both"/>
        <w:rPr>
          <w:rFonts w:ascii="Times New Roman" w:hAnsi="Times New Roman" w:cs="Times New Roman"/>
        </w:rPr>
      </w:pPr>
      <w:r w:rsidRPr="00C70BF5">
        <w:rPr>
          <w:rFonts w:ascii="Times New Roman" w:hAnsi="Times New Roman" w:cs="Times New Roman"/>
        </w:rPr>
        <w:t>podstawowej klasyfikacji GUS,</w:t>
      </w:r>
    </w:p>
    <w:p w:rsidR="00125602" w:rsidRPr="00C70BF5" w:rsidRDefault="00125602" w:rsidP="00173E5C">
      <w:pPr>
        <w:numPr>
          <w:ilvl w:val="0"/>
          <w:numId w:val="44"/>
        </w:numPr>
        <w:spacing w:after="0" w:line="312" w:lineRule="auto"/>
        <w:ind w:left="1276"/>
        <w:jc w:val="both"/>
        <w:rPr>
          <w:rFonts w:ascii="Times New Roman" w:hAnsi="Times New Roman" w:cs="Times New Roman"/>
        </w:rPr>
      </w:pPr>
      <w:r w:rsidRPr="00C70BF5">
        <w:rPr>
          <w:rFonts w:ascii="Times New Roman" w:hAnsi="Times New Roman" w:cs="Times New Roman"/>
        </w:rPr>
        <w:t>osoby odpowiedzialnej,</w:t>
      </w:r>
    </w:p>
    <w:p w:rsidR="00125602" w:rsidRPr="00C70BF5" w:rsidRDefault="00125602" w:rsidP="00173E5C">
      <w:pPr>
        <w:numPr>
          <w:ilvl w:val="0"/>
          <w:numId w:val="44"/>
        </w:numPr>
        <w:spacing w:after="0" w:line="312" w:lineRule="auto"/>
        <w:ind w:left="1276"/>
        <w:jc w:val="both"/>
        <w:rPr>
          <w:rFonts w:ascii="Times New Roman" w:hAnsi="Times New Roman" w:cs="Times New Roman"/>
        </w:rPr>
      </w:pPr>
      <w:r w:rsidRPr="00C70BF5">
        <w:rPr>
          <w:rFonts w:ascii="Times New Roman" w:hAnsi="Times New Roman" w:cs="Times New Roman"/>
        </w:rPr>
        <w:t>miejsca użytkowania, które jest jednoznaczne ze stanowiskiem kosztów,</w:t>
      </w:r>
    </w:p>
    <w:p w:rsidR="00125602" w:rsidRPr="00C70BF5" w:rsidRDefault="00125602" w:rsidP="00173E5C">
      <w:pPr>
        <w:numPr>
          <w:ilvl w:val="0"/>
          <w:numId w:val="44"/>
        </w:numPr>
        <w:spacing w:after="0" w:line="312" w:lineRule="auto"/>
        <w:ind w:left="1276"/>
        <w:jc w:val="both"/>
        <w:rPr>
          <w:rFonts w:ascii="Times New Roman" w:hAnsi="Times New Roman" w:cs="Times New Roman"/>
        </w:rPr>
      </w:pPr>
      <w:r w:rsidRPr="00C70BF5">
        <w:rPr>
          <w:rFonts w:ascii="Times New Roman" w:hAnsi="Times New Roman" w:cs="Times New Roman"/>
        </w:rPr>
        <w:t>źródeł finansowania zakupu środków trwałych,</w:t>
      </w:r>
    </w:p>
    <w:p w:rsidR="00125602" w:rsidRPr="00C70BF5" w:rsidRDefault="00125602" w:rsidP="00173E5C">
      <w:pPr>
        <w:numPr>
          <w:ilvl w:val="0"/>
          <w:numId w:val="44"/>
        </w:numPr>
        <w:spacing w:after="0" w:line="312" w:lineRule="auto"/>
        <w:ind w:left="1276"/>
        <w:jc w:val="both"/>
        <w:rPr>
          <w:rFonts w:ascii="Times New Roman" w:hAnsi="Times New Roman" w:cs="Times New Roman"/>
        </w:rPr>
      </w:pPr>
      <w:r w:rsidRPr="00C70BF5">
        <w:rPr>
          <w:rFonts w:ascii="Times New Roman" w:hAnsi="Times New Roman" w:cs="Times New Roman"/>
        </w:rPr>
        <w:t>przeznaczenia,</w:t>
      </w:r>
    </w:p>
    <w:p w:rsidR="00125602" w:rsidRPr="00C70BF5" w:rsidRDefault="00125602" w:rsidP="00173E5C">
      <w:pPr>
        <w:numPr>
          <w:ilvl w:val="0"/>
          <w:numId w:val="44"/>
        </w:numPr>
        <w:spacing w:after="0" w:line="312" w:lineRule="auto"/>
        <w:ind w:left="1276"/>
        <w:jc w:val="both"/>
        <w:rPr>
          <w:rFonts w:ascii="Times New Roman" w:hAnsi="Times New Roman" w:cs="Times New Roman"/>
        </w:rPr>
      </w:pPr>
      <w:r w:rsidRPr="00C70BF5">
        <w:rPr>
          <w:rFonts w:ascii="Times New Roman" w:hAnsi="Times New Roman" w:cs="Times New Roman"/>
        </w:rPr>
        <w:t>identyfikatora projektu.</w:t>
      </w:r>
    </w:p>
    <w:p w:rsidR="00125602" w:rsidRPr="00C70BF5" w:rsidRDefault="00125602" w:rsidP="001447D4">
      <w:pPr>
        <w:spacing w:after="0" w:line="312" w:lineRule="auto"/>
        <w:jc w:val="both"/>
        <w:rPr>
          <w:rFonts w:ascii="Times New Roman" w:hAnsi="Times New Roman" w:cs="Times New Roman"/>
        </w:rPr>
      </w:pPr>
      <w:r w:rsidRPr="00C70BF5">
        <w:rPr>
          <w:rFonts w:ascii="Times New Roman" w:hAnsi="Times New Roman" w:cs="Times New Roman"/>
        </w:rPr>
        <w:t>Karta inwentarzowa środków trwałych oraz wartości niematerialnych i prawnych zawiera dane poszczególnych obiektów w zakresie:</w:t>
      </w:r>
    </w:p>
    <w:p w:rsidR="00125602" w:rsidRPr="00C70BF5" w:rsidRDefault="00125602" w:rsidP="00173E5C">
      <w:pPr>
        <w:numPr>
          <w:ilvl w:val="0"/>
          <w:numId w:val="45"/>
        </w:numPr>
        <w:spacing w:after="0" w:line="312" w:lineRule="auto"/>
        <w:ind w:left="1276"/>
        <w:jc w:val="both"/>
        <w:rPr>
          <w:rFonts w:ascii="Times New Roman" w:hAnsi="Times New Roman" w:cs="Times New Roman"/>
        </w:rPr>
      </w:pPr>
      <w:r w:rsidRPr="00C70BF5">
        <w:rPr>
          <w:rFonts w:ascii="Times New Roman" w:hAnsi="Times New Roman" w:cs="Times New Roman"/>
        </w:rPr>
        <w:t>nazwy i numeru inwentarzowego,</w:t>
      </w:r>
    </w:p>
    <w:p w:rsidR="00125602" w:rsidRPr="00C70BF5" w:rsidRDefault="00125602" w:rsidP="00173E5C">
      <w:pPr>
        <w:numPr>
          <w:ilvl w:val="0"/>
          <w:numId w:val="45"/>
        </w:numPr>
        <w:spacing w:after="0" w:line="312" w:lineRule="auto"/>
        <w:ind w:left="1276"/>
        <w:jc w:val="both"/>
        <w:rPr>
          <w:rFonts w:ascii="Times New Roman" w:hAnsi="Times New Roman" w:cs="Times New Roman"/>
        </w:rPr>
      </w:pPr>
      <w:r w:rsidRPr="00C70BF5">
        <w:rPr>
          <w:rFonts w:ascii="Times New Roman" w:hAnsi="Times New Roman" w:cs="Times New Roman"/>
        </w:rPr>
        <w:t>symbolu klasyfikacji GUS,</w:t>
      </w:r>
    </w:p>
    <w:p w:rsidR="00125602" w:rsidRPr="00C70BF5" w:rsidRDefault="00125602" w:rsidP="00173E5C">
      <w:pPr>
        <w:numPr>
          <w:ilvl w:val="0"/>
          <w:numId w:val="45"/>
        </w:numPr>
        <w:spacing w:after="0" w:line="312" w:lineRule="auto"/>
        <w:ind w:left="1276"/>
        <w:jc w:val="both"/>
        <w:rPr>
          <w:rFonts w:ascii="Times New Roman" w:hAnsi="Times New Roman" w:cs="Times New Roman"/>
        </w:rPr>
      </w:pPr>
      <w:r w:rsidRPr="00C70BF5">
        <w:rPr>
          <w:rFonts w:ascii="Times New Roman" w:hAnsi="Times New Roman" w:cs="Times New Roman"/>
        </w:rPr>
        <w:t>opisu i charakterystyki środka trwałego,</w:t>
      </w:r>
    </w:p>
    <w:p w:rsidR="006B7702" w:rsidRPr="00C70BF5" w:rsidRDefault="00125602" w:rsidP="00173E5C">
      <w:pPr>
        <w:numPr>
          <w:ilvl w:val="0"/>
          <w:numId w:val="45"/>
        </w:numPr>
        <w:spacing w:after="0" w:line="312" w:lineRule="auto"/>
        <w:ind w:left="1276"/>
        <w:jc w:val="both"/>
        <w:rPr>
          <w:rFonts w:ascii="Times New Roman" w:hAnsi="Times New Roman" w:cs="Times New Roman"/>
        </w:rPr>
      </w:pPr>
      <w:r w:rsidRPr="00C70BF5">
        <w:rPr>
          <w:rFonts w:ascii="Times New Roman" w:hAnsi="Times New Roman" w:cs="Times New Roman"/>
        </w:rPr>
        <w:t>wartości początkowej i jej zmian,</w:t>
      </w:r>
    </w:p>
    <w:p w:rsidR="00186B9B" w:rsidRPr="00C70BF5" w:rsidRDefault="00125602" w:rsidP="00173E5C">
      <w:pPr>
        <w:numPr>
          <w:ilvl w:val="0"/>
          <w:numId w:val="45"/>
        </w:numPr>
        <w:spacing w:after="0" w:line="312" w:lineRule="auto"/>
        <w:ind w:left="1276"/>
        <w:jc w:val="both"/>
        <w:rPr>
          <w:rFonts w:ascii="Times New Roman" w:hAnsi="Times New Roman" w:cs="Times New Roman"/>
        </w:rPr>
      </w:pPr>
      <w:r w:rsidRPr="00C70BF5">
        <w:rPr>
          <w:rFonts w:ascii="Times New Roman" w:hAnsi="Times New Roman" w:cs="Times New Roman"/>
        </w:rPr>
        <w:t>wartości odpisów amortyzacyjnych i umorzeniowych.</w:t>
      </w:r>
    </w:p>
    <w:p w:rsidR="00186B9B" w:rsidRPr="00C70BF5" w:rsidRDefault="00186B9B" w:rsidP="001447D4">
      <w:pPr>
        <w:pStyle w:val="BodyTextIndent21"/>
        <w:numPr>
          <w:ilvl w:val="2"/>
          <w:numId w:val="86"/>
        </w:numPr>
        <w:spacing w:line="312" w:lineRule="auto"/>
        <w:jc w:val="both"/>
        <w:rPr>
          <w:rFonts w:ascii="Times New Roman" w:hAnsi="Times New Roman"/>
          <w:sz w:val="22"/>
          <w:szCs w:val="22"/>
        </w:rPr>
      </w:pPr>
      <w:r w:rsidRPr="00C70BF5">
        <w:rPr>
          <w:rFonts w:ascii="Times New Roman" w:hAnsi="Times New Roman"/>
          <w:bCs/>
          <w:sz w:val="22"/>
          <w:szCs w:val="22"/>
        </w:rPr>
        <w:t>Środki trwałe i wartości niematerialne i prawne</w:t>
      </w:r>
      <w:r w:rsidRPr="00C70BF5">
        <w:rPr>
          <w:rFonts w:ascii="Times New Roman" w:hAnsi="Times New Roman"/>
          <w:sz w:val="22"/>
          <w:szCs w:val="22"/>
        </w:rPr>
        <w:t xml:space="preserve"> ujmowane są w księgach, a ich odpisy amortyzacyjne odnoszone są w koszty am</w:t>
      </w:r>
      <w:r w:rsidR="0029437F" w:rsidRPr="00C70BF5">
        <w:rPr>
          <w:rFonts w:ascii="Times New Roman" w:hAnsi="Times New Roman"/>
          <w:sz w:val="22"/>
          <w:szCs w:val="22"/>
        </w:rPr>
        <w:t xml:space="preserve">ortyzacji  drogą </w:t>
      </w:r>
      <w:r w:rsidRPr="00C70BF5">
        <w:rPr>
          <w:rFonts w:ascii="Times New Roman" w:hAnsi="Times New Roman"/>
          <w:sz w:val="22"/>
          <w:szCs w:val="22"/>
        </w:rPr>
        <w:t xml:space="preserve"> planowanego rozłożenia ich wartości początkowej na ustalony okres amortyzacji, z wyjątkiem grupy rodzajowej:</w:t>
      </w:r>
    </w:p>
    <w:p w:rsidR="00186B9B" w:rsidRPr="00C70BF5" w:rsidRDefault="00186B9B" w:rsidP="00173E5C">
      <w:pPr>
        <w:pStyle w:val="Akapitzlist"/>
        <w:numPr>
          <w:ilvl w:val="0"/>
          <w:numId w:val="46"/>
        </w:numPr>
        <w:spacing w:after="0" w:line="312" w:lineRule="auto"/>
        <w:ind w:left="1134"/>
        <w:jc w:val="both"/>
        <w:rPr>
          <w:rFonts w:ascii="Times New Roman" w:hAnsi="Times New Roman" w:cs="Times New Roman"/>
        </w:rPr>
      </w:pPr>
      <w:r w:rsidRPr="00C70BF5">
        <w:rPr>
          <w:rFonts w:ascii="Times New Roman" w:hAnsi="Times New Roman" w:cs="Times New Roman"/>
        </w:rPr>
        <w:t>0 zgodnie z KŚT grunty, dla których nie jest naliczany od</w:t>
      </w:r>
      <w:r w:rsidR="00EF5CAD" w:rsidRPr="00C70BF5">
        <w:rPr>
          <w:rFonts w:ascii="Times New Roman" w:hAnsi="Times New Roman" w:cs="Times New Roman"/>
        </w:rPr>
        <w:t xml:space="preserve">pis amortyzacyjny i umorzeniowy </w:t>
      </w:r>
      <w:r w:rsidR="00173E5C">
        <w:rPr>
          <w:rFonts w:ascii="Times New Roman" w:hAnsi="Times New Roman" w:cs="Times New Roman"/>
        </w:rPr>
        <w:br/>
      </w:r>
      <w:r w:rsidR="00EF5CAD" w:rsidRPr="00C70BF5">
        <w:rPr>
          <w:rFonts w:ascii="Times New Roman" w:hAnsi="Times New Roman" w:cs="Times New Roman"/>
        </w:rPr>
        <w:t>z wyłączeniem prawa do wieczystego użytkowania gruntów</w:t>
      </w:r>
    </w:p>
    <w:p w:rsidR="00186B9B" w:rsidRPr="00C70BF5" w:rsidRDefault="00186B9B" w:rsidP="00173E5C">
      <w:pPr>
        <w:pStyle w:val="Akapitzlist"/>
        <w:numPr>
          <w:ilvl w:val="0"/>
          <w:numId w:val="46"/>
        </w:numPr>
        <w:spacing w:after="0" w:line="312" w:lineRule="auto"/>
        <w:ind w:left="1134"/>
        <w:jc w:val="both"/>
        <w:rPr>
          <w:rFonts w:ascii="Times New Roman" w:hAnsi="Times New Roman" w:cs="Times New Roman"/>
        </w:rPr>
      </w:pPr>
      <w:r w:rsidRPr="00C70BF5">
        <w:rPr>
          <w:rFonts w:ascii="Times New Roman" w:hAnsi="Times New Roman" w:cs="Times New Roman"/>
        </w:rPr>
        <w:t>I i II zgodnie z KŚT, dla których nie jest naliczany odpis amortyzacyjny, jedynie naliczane są odpisy umorzeniowe, które zmniejsz</w:t>
      </w:r>
      <w:r w:rsidR="00173E5C">
        <w:rPr>
          <w:rFonts w:ascii="Times New Roman" w:hAnsi="Times New Roman" w:cs="Times New Roman"/>
        </w:rPr>
        <w:t>ają  Fundusz Zasadniczy Uczelni</w:t>
      </w:r>
    </w:p>
    <w:p w:rsidR="00186B9B" w:rsidRPr="00C70BF5" w:rsidRDefault="00186B9B" w:rsidP="00173E5C">
      <w:pPr>
        <w:pStyle w:val="BodyTextIndent21"/>
        <w:numPr>
          <w:ilvl w:val="0"/>
          <w:numId w:val="46"/>
        </w:numPr>
        <w:spacing w:line="312" w:lineRule="auto"/>
        <w:ind w:left="1134"/>
        <w:jc w:val="both"/>
        <w:rPr>
          <w:rFonts w:ascii="Times New Roman" w:hAnsi="Times New Roman"/>
          <w:bCs/>
          <w:sz w:val="22"/>
          <w:szCs w:val="22"/>
        </w:rPr>
      </w:pPr>
      <w:r w:rsidRPr="00C70BF5">
        <w:rPr>
          <w:rFonts w:ascii="Times New Roman" w:hAnsi="Times New Roman"/>
          <w:bCs/>
          <w:sz w:val="22"/>
          <w:szCs w:val="22"/>
        </w:rPr>
        <w:t>Dzieła sztuki i eksponaty muzealne nie podlegają odpisom amortyzacyjnym i umorzeniowym.</w:t>
      </w:r>
    </w:p>
    <w:p w:rsidR="00186B9B" w:rsidRPr="00C70BF5" w:rsidRDefault="00186B9B" w:rsidP="001447D4">
      <w:pPr>
        <w:pStyle w:val="BodyTextIndent21"/>
        <w:numPr>
          <w:ilvl w:val="2"/>
          <w:numId w:val="86"/>
        </w:numPr>
        <w:spacing w:line="312" w:lineRule="auto"/>
        <w:jc w:val="both"/>
        <w:rPr>
          <w:rFonts w:ascii="Times New Roman" w:hAnsi="Times New Roman"/>
          <w:sz w:val="22"/>
          <w:szCs w:val="22"/>
        </w:rPr>
      </w:pPr>
      <w:r w:rsidRPr="00C70BF5">
        <w:rPr>
          <w:rFonts w:ascii="Times New Roman" w:hAnsi="Times New Roman"/>
          <w:sz w:val="22"/>
          <w:szCs w:val="22"/>
        </w:rPr>
        <w:t>Zakłada się  nastę</w:t>
      </w:r>
      <w:r w:rsidR="002D4BF6" w:rsidRPr="00C70BF5">
        <w:rPr>
          <w:rFonts w:ascii="Times New Roman" w:hAnsi="Times New Roman"/>
          <w:sz w:val="22"/>
          <w:szCs w:val="22"/>
        </w:rPr>
        <w:t>pujące progi wartościowe dla</w:t>
      </w:r>
      <w:r w:rsidRPr="00C70BF5">
        <w:rPr>
          <w:rFonts w:ascii="Times New Roman" w:hAnsi="Times New Roman"/>
          <w:sz w:val="22"/>
          <w:szCs w:val="22"/>
        </w:rPr>
        <w:t xml:space="preserve"> wartości początkowej</w:t>
      </w:r>
      <w:r w:rsidR="002D4BF6" w:rsidRPr="00C70BF5">
        <w:rPr>
          <w:rFonts w:ascii="Times New Roman" w:hAnsi="Times New Roman"/>
          <w:sz w:val="22"/>
          <w:szCs w:val="22"/>
        </w:rPr>
        <w:t xml:space="preserve"> środków trwałych</w:t>
      </w:r>
      <w:r w:rsidRPr="00C70BF5">
        <w:rPr>
          <w:rFonts w:ascii="Times New Roman" w:hAnsi="Times New Roman"/>
          <w:sz w:val="22"/>
          <w:szCs w:val="22"/>
        </w:rPr>
        <w:t>:</w:t>
      </w:r>
    </w:p>
    <w:p w:rsidR="001E3339" w:rsidRPr="00C70BF5" w:rsidRDefault="00173E5C" w:rsidP="001447D4">
      <w:pPr>
        <w:numPr>
          <w:ilvl w:val="0"/>
          <w:numId w:val="6"/>
        </w:numPr>
        <w:spacing w:after="0" w:line="312" w:lineRule="auto"/>
        <w:jc w:val="both"/>
        <w:rPr>
          <w:rFonts w:ascii="Times New Roman" w:hAnsi="Times New Roman" w:cs="Times New Roman"/>
        </w:rPr>
      </w:pPr>
      <w:r>
        <w:rPr>
          <w:rFonts w:ascii="Times New Roman" w:hAnsi="Times New Roman" w:cs="Times New Roman"/>
        </w:rPr>
        <w:t>ś</w:t>
      </w:r>
      <w:r w:rsidR="002D4BF6" w:rsidRPr="00C70BF5">
        <w:rPr>
          <w:rFonts w:ascii="Times New Roman" w:hAnsi="Times New Roman" w:cs="Times New Roman"/>
        </w:rPr>
        <w:t>rodki trwałe</w:t>
      </w:r>
      <w:r w:rsidR="001E3339" w:rsidRPr="00C70BF5">
        <w:rPr>
          <w:rFonts w:ascii="Times New Roman" w:hAnsi="Times New Roman" w:cs="Times New Roman"/>
        </w:rPr>
        <w:t xml:space="preserve"> o wartości poniżej 500 zł nie podlega</w:t>
      </w:r>
      <w:r w:rsidR="002D4BF6" w:rsidRPr="00C70BF5">
        <w:rPr>
          <w:rFonts w:ascii="Times New Roman" w:hAnsi="Times New Roman" w:cs="Times New Roman"/>
        </w:rPr>
        <w:t>ją</w:t>
      </w:r>
      <w:r w:rsidR="001E3339" w:rsidRPr="00C70BF5">
        <w:rPr>
          <w:rFonts w:ascii="Times New Roman" w:hAnsi="Times New Roman" w:cs="Times New Roman"/>
        </w:rPr>
        <w:t xml:space="preserve"> ewidencji w księgach inwentarzowych, za wyjątkiem mebli, sprzętu rtv i agd, sprzętu medycznego, komputerowego oraz aparatury badawczej. </w:t>
      </w:r>
      <w:r w:rsidR="002D4BF6" w:rsidRPr="00C70BF5">
        <w:rPr>
          <w:rFonts w:ascii="Times New Roman" w:hAnsi="Times New Roman" w:cs="Times New Roman"/>
        </w:rPr>
        <w:t>W momencie zakupu obciąża jednorazowo koszty zużycia materiałów</w:t>
      </w:r>
    </w:p>
    <w:p w:rsidR="001E3339" w:rsidRPr="00C70BF5" w:rsidRDefault="00173E5C" w:rsidP="001447D4">
      <w:pPr>
        <w:numPr>
          <w:ilvl w:val="0"/>
          <w:numId w:val="6"/>
        </w:numPr>
        <w:spacing w:after="0" w:line="312" w:lineRule="auto"/>
        <w:jc w:val="both"/>
        <w:rPr>
          <w:rFonts w:ascii="Times New Roman" w:hAnsi="Times New Roman" w:cs="Times New Roman"/>
        </w:rPr>
      </w:pPr>
      <w:r>
        <w:rPr>
          <w:rFonts w:ascii="Times New Roman" w:hAnsi="Times New Roman" w:cs="Times New Roman"/>
        </w:rPr>
        <w:t>ś</w:t>
      </w:r>
      <w:r w:rsidR="002D4BF6" w:rsidRPr="00C70BF5">
        <w:rPr>
          <w:rFonts w:ascii="Times New Roman" w:hAnsi="Times New Roman" w:cs="Times New Roman"/>
        </w:rPr>
        <w:t>rodki trwałe</w:t>
      </w:r>
      <w:r w:rsidR="001E3339" w:rsidRPr="00C70BF5">
        <w:rPr>
          <w:rFonts w:ascii="Times New Roman" w:hAnsi="Times New Roman" w:cs="Times New Roman"/>
        </w:rPr>
        <w:t xml:space="preserve"> o wartości od 500 do 10.000 zł podlega ewidencji ilościowo-wartościowej </w:t>
      </w:r>
      <w:r>
        <w:rPr>
          <w:rFonts w:ascii="Times New Roman" w:hAnsi="Times New Roman" w:cs="Times New Roman"/>
        </w:rPr>
        <w:br/>
      </w:r>
      <w:r w:rsidR="001E3339" w:rsidRPr="00C70BF5">
        <w:rPr>
          <w:rFonts w:ascii="Times New Roman" w:hAnsi="Times New Roman" w:cs="Times New Roman"/>
        </w:rPr>
        <w:t>w księgach inwentarzowych prowadz</w:t>
      </w:r>
      <w:r w:rsidR="00397D2F" w:rsidRPr="00C70BF5">
        <w:rPr>
          <w:rFonts w:ascii="Times New Roman" w:hAnsi="Times New Roman" w:cs="Times New Roman"/>
        </w:rPr>
        <w:t>onych w obszarze Majątek Trwały</w:t>
      </w:r>
      <w:r w:rsidR="001E3339" w:rsidRPr="00C70BF5">
        <w:rPr>
          <w:rFonts w:ascii="Times New Roman" w:hAnsi="Times New Roman" w:cs="Times New Roman"/>
        </w:rPr>
        <w:t xml:space="preserve"> ERP.</w:t>
      </w:r>
      <w:r w:rsidR="00397D2F" w:rsidRPr="00C70BF5">
        <w:rPr>
          <w:rFonts w:ascii="Times New Roman" w:hAnsi="Times New Roman" w:cs="Times New Roman"/>
        </w:rPr>
        <w:t xml:space="preserve"> </w:t>
      </w:r>
      <w:r w:rsidR="001E3339" w:rsidRPr="00C70BF5">
        <w:rPr>
          <w:rFonts w:ascii="Times New Roman" w:hAnsi="Times New Roman" w:cs="Times New Roman"/>
        </w:rPr>
        <w:t>W koszty</w:t>
      </w:r>
      <w:r w:rsidR="002D4BF6" w:rsidRPr="00C70BF5">
        <w:rPr>
          <w:rFonts w:ascii="Times New Roman" w:hAnsi="Times New Roman" w:cs="Times New Roman"/>
        </w:rPr>
        <w:t xml:space="preserve"> zużycia materiałów</w:t>
      </w:r>
      <w:r w:rsidR="001E3339" w:rsidRPr="00C70BF5">
        <w:rPr>
          <w:rFonts w:ascii="Times New Roman" w:hAnsi="Times New Roman" w:cs="Times New Roman"/>
        </w:rPr>
        <w:t xml:space="preserve"> odpisywany jest jednorazowo w momencie przekazania do użytkowania (dokument PZ) oraz objęty jest ewidencją pozabilansową według jednostek organizacyjnych, w których jest użytkowany,</w:t>
      </w:r>
    </w:p>
    <w:p w:rsidR="001E3339" w:rsidRPr="00C70BF5" w:rsidRDefault="001E3339" w:rsidP="001447D4">
      <w:pPr>
        <w:numPr>
          <w:ilvl w:val="0"/>
          <w:numId w:val="6"/>
        </w:numPr>
        <w:spacing w:after="0" w:line="312" w:lineRule="auto"/>
        <w:jc w:val="both"/>
        <w:rPr>
          <w:rFonts w:ascii="Times New Roman" w:hAnsi="Times New Roman" w:cs="Times New Roman"/>
        </w:rPr>
      </w:pPr>
      <w:r w:rsidRPr="00C70BF5">
        <w:rPr>
          <w:rFonts w:ascii="Times New Roman" w:hAnsi="Times New Roman" w:cs="Times New Roman"/>
        </w:rPr>
        <w:t>dla środków trwałych i wartości niematerialnych i prawnych o wartości do 10.000 zł włącznie wymagających ewidencji w księgach ze względu na źródło finansowania lub wymóg sprawozdawczości zewnętrznej, dokonywany jest odpis jednorazowy w miesiącu oddania do użytkowania na podstawie dowodu OT.</w:t>
      </w:r>
    </w:p>
    <w:p w:rsidR="001E3339" w:rsidRPr="00C70BF5" w:rsidRDefault="001E3339" w:rsidP="001447D4">
      <w:pPr>
        <w:numPr>
          <w:ilvl w:val="0"/>
          <w:numId w:val="6"/>
        </w:numPr>
        <w:spacing w:after="0" w:line="312" w:lineRule="auto"/>
        <w:jc w:val="both"/>
        <w:rPr>
          <w:rFonts w:ascii="Times New Roman" w:hAnsi="Times New Roman" w:cs="Times New Roman"/>
        </w:rPr>
      </w:pPr>
      <w:r w:rsidRPr="00C70BF5">
        <w:rPr>
          <w:rFonts w:ascii="Times New Roman" w:hAnsi="Times New Roman" w:cs="Times New Roman"/>
        </w:rPr>
        <w:t>dla składn</w:t>
      </w:r>
      <w:r w:rsidR="00192111" w:rsidRPr="00C70BF5">
        <w:rPr>
          <w:rFonts w:ascii="Times New Roman" w:hAnsi="Times New Roman" w:cs="Times New Roman"/>
        </w:rPr>
        <w:t xml:space="preserve">ików majątku powyżej 10 000 zł </w:t>
      </w:r>
      <w:r w:rsidRPr="00C70BF5">
        <w:rPr>
          <w:rFonts w:ascii="Times New Roman" w:hAnsi="Times New Roman" w:cs="Times New Roman"/>
        </w:rPr>
        <w:t>odpisy amortyzacyjne dokonywane są od miesiąca następującego po miesiącu oddania do użytkowania na podstawie dowodu OT,</w:t>
      </w:r>
    </w:p>
    <w:p w:rsidR="001E3339" w:rsidRPr="00C70BF5" w:rsidRDefault="001E3339" w:rsidP="001447D4">
      <w:pPr>
        <w:numPr>
          <w:ilvl w:val="0"/>
          <w:numId w:val="6"/>
        </w:numPr>
        <w:spacing w:after="0" w:line="312" w:lineRule="auto"/>
        <w:jc w:val="both"/>
        <w:rPr>
          <w:rFonts w:ascii="Times New Roman" w:hAnsi="Times New Roman" w:cs="Times New Roman"/>
        </w:rPr>
      </w:pPr>
      <w:r w:rsidRPr="00C70BF5">
        <w:rPr>
          <w:rFonts w:ascii="Times New Roman" w:hAnsi="Times New Roman" w:cs="Times New Roman"/>
        </w:rPr>
        <w:t>licencje na oprogramowania o okresie użyteczności do 1 roku niezależnie od ich wartości odnoszone są w koszty materiałów</w:t>
      </w:r>
    </w:p>
    <w:p w:rsidR="001E3339" w:rsidRPr="00C70BF5" w:rsidRDefault="001E3339" w:rsidP="001447D4">
      <w:pPr>
        <w:pStyle w:val="BodyTextIndent21"/>
        <w:numPr>
          <w:ilvl w:val="0"/>
          <w:numId w:val="6"/>
        </w:numPr>
        <w:spacing w:line="312" w:lineRule="auto"/>
        <w:jc w:val="both"/>
        <w:rPr>
          <w:rFonts w:ascii="Times New Roman" w:hAnsi="Times New Roman"/>
          <w:sz w:val="22"/>
          <w:szCs w:val="22"/>
        </w:rPr>
      </w:pPr>
      <w:r w:rsidRPr="00C70BF5">
        <w:rPr>
          <w:rFonts w:ascii="Times New Roman" w:hAnsi="Times New Roman"/>
          <w:sz w:val="22"/>
          <w:szCs w:val="22"/>
        </w:rPr>
        <w:t>dla licencji na oprogramowania o okresie użyteczności powyżej 1 roku o wartości:</w:t>
      </w:r>
    </w:p>
    <w:p w:rsidR="001E3339" w:rsidRPr="00C70BF5" w:rsidRDefault="0071525D" w:rsidP="00173E5C">
      <w:pPr>
        <w:pStyle w:val="BodyTextIndent21"/>
        <w:numPr>
          <w:ilvl w:val="0"/>
          <w:numId w:val="7"/>
        </w:numPr>
        <w:spacing w:line="312" w:lineRule="auto"/>
        <w:ind w:left="993"/>
        <w:jc w:val="both"/>
        <w:rPr>
          <w:rFonts w:ascii="Times New Roman" w:hAnsi="Times New Roman"/>
          <w:sz w:val="22"/>
          <w:szCs w:val="22"/>
        </w:rPr>
      </w:pPr>
      <w:r w:rsidRPr="00C70BF5">
        <w:rPr>
          <w:rFonts w:ascii="Times New Roman" w:hAnsi="Times New Roman"/>
          <w:sz w:val="22"/>
          <w:szCs w:val="22"/>
        </w:rPr>
        <w:t xml:space="preserve">do 10.000 </w:t>
      </w:r>
      <w:r w:rsidR="001E3339" w:rsidRPr="00C70BF5">
        <w:rPr>
          <w:rFonts w:ascii="Times New Roman" w:hAnsi="Times New Roman"/>
          <w:sz w:val="22"/>
          <w:szCs w:val="22"/>
        </w:rPr>
        <w:t>zł włącznie prowadzi się ewidencję ilościową z podaniem wartości NC i odnosi się jednorazowo w koszty materi</w:t>
      </w:r>
      <w:r w:rsidR="002D4BF6" w:rsidRPr="00C70BF5">
        <w:rPr>
          <w:rFonts w:ascii="Times New Roman" w:hAnsi="Times New Roman"/>
          <w:sz w:val="22"/>
          <w:szCs w:val="22"/>
        </w:rPr>
        <w:t>ałów – wyposażenie niskocenne, (ewidencja poza bilansowa)</w:t>
      </w:r>
    </w:p>
    <w:p w:rsidR="001E3339" w:rsidRPr="00C70BF5" w:rsidRDefault="001E3339" w:rsidP="00173E5C">
      <w:pPr>
        <w:pStyle w:val="BodyTextIndent21"/>
        <w:numPr>
          <w:ilvl w:val="0"/>
          <w:numId w:val="7"/>
        </w:numPr>
        <w:spacing w:line="312" w:lineRule="auto"/>
        <w:ind w:left="993"/>
        <w:jc w:val="both"/>
        <w:rPr>
          <w:rFonts w:ascii="Times New Roman" w:hAnsi="Times New Roman"/>
          <w:sz w:val="22"/>
          <w:szCs w:val="22"/>
        </w:rPr>
      </w:pPr>
      <w:r w:rsidRPr="00C70BF5">
        <w:rPr>
          <w:rFonts w:ascii="Times New Roman" w:hAnsi="Times New Roman"/>
          <w:sz w:val="22"/>
          <w:szCs w:val="22"/>
        </w:rPr>
        <w:t>licencje na oprogramowania o wartości powyżej 10.000 zł, niezależnie od długości licencji amortyzuj</w:t>
      </w:r>
      <w:r w:rsidR="00EF5CAD" w:rsidRPr="00C70BF5">
        <w:rPr>
          <w:rFonts w:ascii="Times New Roman" w:hAnsi="Times New Roman"/>
          <w:sz w:val="22"/>
          <w:szCs w:val="22"/>
        </w:rPr>
        <w:t>e się przez okres 24 miesięcy (</w:t>
      </w:r>
      <w:r w:rsidRPr="00C70BF5">
        <w:rPr>
          <w:rFonts w:ascii="Times New Roman" w:hAnsi="Times New Roman"/>
          <w:sz w:val="22"/>
          <w:szCs w:val="22"/>
        </w:rPr>
        <w:t xml:space="preserve">odpisy amortyzacyjne dokonywane są od miesiąca następującego po miesiącu oddania do użytkowania, metodą liniową). </w:t>
      </w:r>
    </w:p>
    <w:p w:rsidR="001E3339" w:rsidRPr="00C70BF5" w:rsidRDefault="001E3339" w:rsidP="00173E5C">
      <w:pPr>
        <w:pStyle w:val="BodyTextIndent21"/>
        <w:numPr>
          <w:ilvl w:val="0"/>
          <w:numId w:val="7"/>
        </w:numPr>
        <w:spacing w:line="312" w:lineRule="auto"/>
        <w:ind w:left="993"/>
        <w:jc w:val="both"/>
        <w:rPr>
          <w:rFonts w:ascii="Times New Roman" w:hAnsi="Times New Roman"/>
          <w:sz w:val="22"/>
          <w:szCs w:val="22"/>
        </w:rPr>
      </w:pPr>
      <w:r w:rsidRPr="00C70BF5">
        <w:rPr>
          <w:rFonts w:ascii="Times New Roman" w:hAnsi="Times New Roman"/>
          <w:sz w:val="22"/>
          <w:szCs w:val="22"/>
        </w:rPr>
        <w:t>licencja na nową wersję użytkowanego oprogramowania o wartości przekraczającej 10.000 zł tworzy odrębną wartość niematerialną i prawną,</w:t>
      </w:r>
    </w:p>
    <w:p w:rsidR="001E3339" w:rsidRPr="00C70BF5" w:rsidRDefault="001E3339" w:rsidP="00173E5C">
      <w:pPr>
        <w:spacing w:after="0" w:line="312" w:lineRule="auto"/>
        <w:jc w:val="both"/>
        <w:rPr>
          <w:rFonts w:ascii="Times New Roman" w:hAnsi="Times New Roman" w:cs="Times New Roman"/>
        </w:rPr>
      </w:pPr>
      <w:r w:rsidRPr="00C70BF5">
        <w:rPr>
          <w:rFonts w:ascii="Times New Roman" w:hAnsi="Times New Roman" w:cs="Times New Roman"/>
        </w:rPr>
        <w:t>Jeżeli wytyczne w realizowanych projektach stanowią inaczej powyższe zasady nie mają zastosowania. Wówczas zastosowanie mają wytyczne w projekcie.</w:t>
      </w:r>
    </w:p>
    <w:p w:rsidR="0064756B" w:rsidRPr="00C70BF5" w:rsidRDefault="0064756B" w:rsidP="001447D4">
      <w:pPr>
        <w:spacing w:after="0" w:line="312" w:lineRule="auto"/>
        <w:jc w:val="both"/>
        <w:rPr>
          <w:rFonts w:ascii="Times New Roman" w:hAnsi="Times New Roman" w:cs="Times New Roman"/>
        </w:rPr>
      </w:pPr>
    </w:p>
    <w:p w:rsidR="00186B9B" w:rsidRPr="00C70BF5" w:rsidRDefault="00CA498F" w:rsidP="00173E5C">
      <w:pPr>
        <w:pStyle w:val="BodyTextIndent21"/>
        <w:spacing w:line="312" w:lineRule="auto"/>
        <w:ind w:left="0" w:firstLine="0"/>
        <w:jc w:val="both"/>
        <w:rPr>
          <w:rFonts w:ascii="Times New Roman" w:hAnsi="Times New Roman"/>
          <w:sz w:val="22"/>
          <w:szCs w:val="22"/>
        </w:rPr>
      </w:pPr>
      <w:r w:rsidRPr="00C70BF5">
        <w:rPr>
          <w:rFonts w:ascii="Times New Roman" w:hAnsi="Times New Roman"/>
          <w:sz w:val="22"/>
          <w:szCs w:val="22"/>
        </w:rPr>
        <w:t>Ś</w:t>
      </w:r>
      <w:r w:rsidR="00186B9B" w:rsidRPr="00C70BF5">
        <w:rPr>
          <w:rFonts w:ascii="Times New Roman" w:hAnsi="Times New Roman"/>
          <w:sz w:val="22"/>
          <w:szCs w:val="22"/>
        </w:rPr>
        <w:t xml:space="preserve">rodki trwałe zakupione w ramach projektu dla których amortyzacja stanowi koszt kwalifikowany, amortyzuje się bilansowo w czasie trwania projektu, natomiast dla celów podatkowych amortyzuje się zgodnie </w:t>
      </w:r>
      <w:r w:rsidR="001F3BF8" w:rsidRPr="00C70BF5">
        <w:rPr>
          <w:rFonts w:ascii="Times New Roman" w:hAnsi="Times New Roman"/>
          <w:sz w:val="22"/>
          <w:szCs w:val="22"/>
        </w:rPr>
        <w:t>z art. 16h - 16ł ustawy o podatku dochodowym od osób prawnych</w:t>
      </w:r>
    </w:p>
    <w:p w:rsidR="0064756B" w:rsidRPr="00C70BF5" w:rsidRDefault="0064756B" w:rsidP="001447D4">
      <w:pPr>
        <w:pStyle w:val="BodyTextIndent21"/>
        <w:spacing w:line="312" w:lineRule="auto"/>
        <w:ind w:left="0" w:firstLine="0"/>
        <w:jc w:val="both"/>
        <w:rPr>
          <w:rFonts w:ascii="Times New Roman" w:hAnsi="Times New Roman"/>
          <w:sz w:val="22"/>
          <w:szCs w:val="22"/>
        </w:rPr>
      </w:pPr>
    </w:p>
    <w:p w:rsidR="00A96AFA" w:rsidRPr="00C70BF5" w:rsidRDefault="00C938BA" w:rsidP="00173E5C">
      <w:pPr>
        <w:spacing w:after="0" w:line="312" w:lineRule="auto"/>
        <w:jc w:val="both"/>
        <w:rPr>
          <w:rFonts w:ascii="Times New Roman" w:hAnsi="Times New Roman" w:cs="Times New Roman"/>
        </w:rPr>
      </w:pPr>
      <w:r w:rsidRPr="00C70BF5">
        <w:rPr>
          <w:rFonts w:ascii="Times New Roman" w:hAnsi="Times New Roman" w:cs="Times New Roman"/>
        </w:rPr>
        <w:t>Szczególnym rodzajem środków t</w:t>
      </w:r>
      <w:r w:rsidR="002D4BF6" w:rsidRPr="00C70BF5">
        <w:rPr>
          <w:rFonts w:ascii="Times New Roman" w:hAnsi="Times New Roman" w:cs="Times New Roman"/>
        </w:rPr>
        <w:t>rwałych jest aparatura naukowo-badawcza</w:t>
      </w:r>
      <w:r w:rsidRPr="00C70BF5">
        <w:rPr>
          <w:rFonts w:ascii="Times New Roman" w:hAnsi="Times New Roman" w:cs="Times New Roman"/>
        </w:rPr>
        <w:t xml:space="preserve"> zakupiona ze środków przeznaczonych </w:t>
      </w:r>
      <w:r w:rsidR="009F7F0D" w:rsidRPr="00C70BF5">
        <w:rPr>
          <w:rFonts w:ascii="Times New Roman" w:hAnsi="Times New Roman" w:cs="Times New Roman"/>
        </w:rPr>
        <w:t>na finansowanie prac badawczych ze środków budżetowych przyznanych na podstawie Ustawy o</w:t>
      </w:r>
      <w:r w:rsidR="006D3697" w:rsidRPr="00C70BF5">
        <w:rPr>
          <w:rFonts w:ascii="Times New Roman" w:hAnsi="Times New Roman" w:cs="Times New Roman"/>
        </w:rPr>
        <w:t xml:space="preserve"> zasadach</w:t>
      </w:r>
      <w:r w:rsidR="009F7F0D" w:rsidRPr="00C70BF5">
        <w:rPr>
          <w:rFonts w:ascii="Times New Roman" w:hAnsi="Times New Roman" w:cs="Times New Roman"/>
        </w:rPr>
        <w:t xml:space="preserve"> finansowaniu nauki</w:t>
      </w:r>
      <w:r w:rsidR="006D3697" w:rsidRPr="00C70BF5">
        <w:rPr>
          <w:rFonts w:ascii="Times New Roman" w:hAnsi="Times New Roman" w:cs="Times New Roman"/>
        </w:rPr>
        <w:t xml:space="preserve"> </w:t>
      </w:r>
      <w:r w:rsidR="002D4BF6" w:rsidRPr="00C70BF5">
        <w:rPr>
          <w:rFonts w:ascii="Times New Roman" w:hAnsi="Times New Roman" w:cs="Times New Roman"/>
        </w:rPr>
        <w:t>(</w:t>
      </w:r>
      <w:r w:rsidR="006D3697" w:rsidRPr="00C70BF5">
        <w:rPr>
          <w:rFonts w:ascii="Times New Roman" w:hAnsi="Times New Roman" w:cs="Times New Roman"/>
        </w:rPr>
        <w:t>Dz</w:t>
      </w:r>
      <w:r w:rsidR="00173E5C">
        <w:rPr>
          <w:rFonts w:ascii="Times New Roman" w:hAnsi="Times New Roman" w:cs="Times New Roman"/>
        </w:rPr>
        <w:t>.</w:t>
      </w:r>
      <w:r w:rsidR="006D3697" w:rsidRPr="00C70BF5">
        <w:rPr>
          <w:rFonts w:ascii="Times New Roman" w:hAnsi="Times New Roman" w:cs="Times New Roman"/>
        </w:rPr>
        <w:t>U.20</w:t>
      </w:r>
      <w:r w:rsidR="00173E5C">
        <w:rPr>
          <w:rFonts w:ascii="Times New Roman" w:hAnsi="Times New Roman" w:cs="Times New Roman"/>
        </w:rPr>
        <w:t xml:space="preserve">18 </w:t>
      </w:r>
      <w:r w:rsidR="006D3697" w:rsidRPr="00C70BF5">
        <w:rPr>
          <w:rFonts w:ascii="Times New Roman" w:hAnsi="Times New Roman" w:cs="Times New Roman"/>
        </w:rPr>
        <w:t xml:space="preserve">poz. </w:t>
      </w:r>
      <w:r w:rsidR="00C75A52">
        <w:rPr>
          <w:rFonts w:ascii="Times New Roman" w:hAnsi="Times New Roman" w:cs="Times New Roman"/>
        </w:rPr>
        <w:t>87</w:t>
      </w:r>
      <w:r w:rsidR="006D3697" w:rsidRPr="00C70BF5">
        <w:rPr>
          <w:rFonts w:ascii="Times New Roman" w:hAnsi="Times New Roman" w:cs="Times New Roman"/>
        </w:rPr>
        <w:t xml:space="preserve"> z póź</w:t>
      </w:r>
      <w:r w:rsidR="001F3BF8" w:rsidRPr="00C70BF5">
        <w:rPr>
          <w:rFonts w:ascii="Times New Roman" w:hAnsi="Times New Roman" w:cs="Times New Roman"/>
        </w:rPr>
        <w:t>n. zm</w:t>
      </w:r>
      <w:r w:rsidR="009F7F0D" w:rsidRPr="00C70BF5">
        <w:rPr>
          <w:rFonts w:ascii="Times New Roman" w:hAnsi="Times New Roman" w:cs="Times New Roman"/>
        </w:rPr>
        <w:t>.</w:t>
      </w:r>
      <w:r w:rsidR="002D4BF6" w:rsidRPr="00C70BF5">
        <w:rPr>
          <w:rFonts w:ascii="Times New Roman" w:hAnsi="Times New Roman" w:cs="Times New Roman"/>
        </w:rPr>
        <w:t>).</w:t>
      </w:r>
      <w:r w:rsidR="009F7F0D" w:rsidRPr="00C70BF5">
        <w:rPr>
          <w:rFonts w:ascii="Times New Roman" w:hAnsi="Times New Roman" w:cs="Times New Roman"/>
        </w:rPr>
        <w:t xml:space="preserve"> Zgodnie z art. </w:t>
      </w:r>
      <w:r w:rsidR="006D3697" w:rsidRPr="00C70BF5">
        <w:rPr>
          <w:rFonts w:ascii="Times New Roman" w:hAnsi="Times New Roman" w:cs="Times New Roman"/>
        </w:rPr>
        <w:t xml:space="preserve">22a ust1 powołanej ustawy zakupiona aparatura była/jest jednorazowo zaliczana w koszty danej pracy badawczej i: </w:t>
      </w:r>
    </w:p>
    <w:p w:rsidR="00A96AFA" w:rsidRPr="00C70BF5" w:rsidRDefault="00C75A52" w:rsidP="001447D4">
      <w:pPr>
        <w:pStyle w:val="Akapitzlist"/>
        <w:numPr>
          <w:ilvl w:val="0"/>
          <w:numId w:val="65"/>
        </w:numPr>
        <w:spacing w:after="0" w:line="312" w:lineRule="auto"/>
        <w:jc w:val="both"/>
        <w:rPr>
          <w:rFonts w:ascii="Times New Roman" w:hAnsi="Times New Roman" w:cs="Times New Roman"/>
        </w:rPr>
      </w:pPr>
      <w:r>
        <w:rPr>
          <w:rFonts w:ascii="Times New Roman" w:hAnsi="Times New Roman" w:cs="Times New Roman"/>
        </w:rPr>
        <w:t>d</w:t>
      </w:r>
      <w:r w:rsidR="00A96AFA" w:rsidRPr="00C70BF5">
        <w:rPr>
          <w:rFonts w:ascii="Times New Roman" w:hAnsi="Times New Roman" w:cs="Times New Roman"/>
        </w:rPr>
        <w:t xml:space="preserve">o dnia 01.01.2018 </w:t>
      </w:r>
      <w:r w:rsidR="002D4BF6" w:rsidRPr="00C70BF5">
        <w:rPr>
          <w:rFonts w:ascii="Times New Roman" w:hAnsi="Times New Roman" w:cs="Times New Roman"/>
        </w:rPr>
        <w:t xml:space="preserve">była </w:t>
      </w:r>
      <w:r w:rsidR="00A96AFA" w:rsidRPr="00C70BF5">
        <w:rPr>
          <w:rFonts w:ascii="Times New Roman" w:hAnsi="Times New Roman" w:cs="Times New Roman"/>
        </w:rPr>
        <w:t>ewidencjonowana pozabilansowo. Na stan środków trwałych uczelni jest przyjmowana po zakończeniu pracy badawczej na podstawie dokumentu NT/ST lub MNT/NC ze 100% umorzeniem.</w:t>
      </w:r>
    </w:p>
    <w:p w:rsidR="00C938BA" w:rsidRPr="00C70BF5" w:rsidRDefault="00C75A52" w:rsidP="001447D4">
      <w:pPr>
        <w:pStyle w:val="Akapitzlist"/>
        <w:numPr>
          <w:ilvl w:val="0"/>
          <w:numId w:val="65"/>
        </w:numPr>
        <w:spacing w:after="0" w:line="312" w:lineRule="auto"/>
        <w:rPr>
          <w:rFonts w:ascii="Times New Roman" w:hAnsi="Times New Roman" w:cs="Times New Roman"/>
        </w:rPr>
      </w:pPr>
      <w:r>
        <w:rPr>
          <w:rFonts w:ascii="Times New Roman" w:hAnsi="Times New Roman" w:cs="Times New Roman"/>
        </w:rPr>
        <w:t>o</w:t>
      </w:r>
      <w:r w:rsidR="00A96AFA" w:rsidRPr="00C70BF5">
        <w:rPr>
          <w:rFonts w:ascii="Times New Roman" w:hAnsi="Times New Roman" w:cs="Times New Roman"/>
        </w:rPr>
        <w:t xml:space="preserve">d dnia 01.01.2018 </w:t>
      </w:r>
      <w:r w:rsidR="006D3697" w:rsidRPr="00C70BF5">
        <w:rPr>
          <w:rFonts w:ascii="Times New Roman" w:hAnsi="Times New Roman" w:cs="Times New Roman"/>
        </w:rPr>
        <w:t xml:space="preserve">w </w:t>
      </w:r>
      <w:r w:rsidR="00A96AFA" w:rsidRPr="00C70BF5">
        <w:rPr>
          <w:rFonts w:ascii="Times New Roman" w:hAnsi="Times New Roman" w:cs="Times New Roman"/>
        </w:rPr>
        <w:t>momencie zakupu jest</w:t>
      </w:r>
      <w:r w:rsidR="00C938BA" w:rsidRPr="00C70BF5">
        <w:rPr>
          <w:rFonts w:ascii="Times New Roman" w:hAnsi="Times New Roman" w:cs="Times New Roman"/>
        </w:rPr>
        <w:t xml:space="preserve"> zaliczana jednorazowo w koszty danej pracy badawczej oraz przyjmowana na stan ewidencji dokumentem OT/A. ze 100% umorzeniem. </w:t>
      </w:r>
    </w:p>
    <w:p w:rsidR="00C938BA" w:rsidRPr="00C70BF5" w:rsidRDefault="00C938BA" w:rsidP="001447D4">
      <w:pPr>
        <w:pStyle w:val="Akapitzlist"/>
        <w:numPr>
          <w:ilvl w:val="2"/>
          <w:numId w:val="86"/>
        </w:numPr>
        <w:spacing w:after="0" w:line="312" w:lineRule="auto"/>
        <w:jc w:val="both"/>
        <w:rPr>
          <w:rFonts w:ascii="Times New Roman" w:hAnsi="Times New Roman" w:cs="Times New Roman"/>
        </w:rPr>
      </w:pPr>
      <w:r w:rsidRPr="00C70BF5">
        <w:rPr>
          <w:rFonts w:ascii="Times New Roman" w:hAnsi="Times New Roman" w:cs="Times New Roman"/>
        </w:rPr>
        <w:t>Wartość początkowa środków trwałych i wartości niematerialnych i prawnych to:</w:t>
      </w:r>
    </w:p>
    <w:p w:rsidR="00C938BA" w:rsidRPr="00C70BF5" w:rsidRDefault="00C938BA" w:rsidP="001447D4">
      <w:pPr>
        <w:numPr>
          <w:ilvl w:val="0"/>
          <w:numId w:val="8"/>
        </w:numPr>
        <w:spacing w:after="0" w:line="312" w:lineRule="auto"/>
        <w:jc w:val="both"/>
        <w:rPr>
          <w:rFonts w:ascii="Times New Roman" w:hAnsi="Times New Roman" w:cs="Times New Roman"/>
        </w:rPr>
      </w:pPr>
      <w:r w:rsidRPr="00C70BF5">
        <w:rPr>
          <w:rFonts w:ascii="Times New Roman" w:hAnsi="Times New Roman" w:cs="Times New Roman"/>
        </w:rPr>
        <w:t>w przypadku nabycia w drodze kupna – kwota należna sprzedającemu, powiększona o koszty związane z zakupem (koszty transportu, załadunku, wyładunku, ubezpieczenia w drodze, montażu, opłaty notarialne, odsetki, prowizje, różnice kursowe, cło, itp) naliczone do dnia przekazania środka trwałego lub wartości niematerialnej i prawnej do używania, pomniejszone o podatek od towarów i usług podlegający zwrotowi na podstawie odrębnych przepisów;</w:t>
      </w:r>
    </w:p>
    <w:p w:rsidR="00C938BA" w:rsidRPr="00C70BF5" w:rsidRDefault="00C938BA" w:rsidP="001447D4">
      <w:pPr>
        <w:numPr>
          <w:ilvl w:val="0"/>
          <w:numId w:val="8"/>
        </w:numPr>
        <w:spacing w:after="0" w:line="312" w:lineRule="auto"/>
        <w:jc w:val="both"/>
        <w:rPr>
          <w:rFonts w:ascii="Times New Roman" w:hAnsi="Times New Roman" w:cs="Times New Roman"/>
        </w:rPr>
      </w:pPr>
      <w:r w:rsidRPr="00C70BF5">
        <w:rPr>
          <w:rFonts w:ascii="Times New Roman" w:hAnsi="Times New Roman" w:cs="Times New Roman"/>
        </w:rPr>
        <w:t>w przypadku wytworzenia we własnym zakresie jest to koszt wytworzenia, za który uważa się wartość zużytych składników rzeczowych i usług obcych oraz inne koszty dające się zaliczyć do wartości wytworzonych środków trwałych. Do kosztów wytworzenia nie zalicza się kosztów ogólnych zarządu, kosztów sprzedaży, pozostałych kosztów operacyjnych i finansowych;</w:t>
      </w:r>
    </w:p>
    <w:p w:rsidR="00C938BA" w:rsidRPr="00C70BF5" w:rsidRDefault="00C938BA" w:rsidP="001447D4">
      <w:pPr>
        <w:numPr>
          <w:ilvl w:val="0"/>
          <w:numId w:val="8"/>
        </w:numPr>
        <w:spacing w:after="0" w:line="312" w:lineRule="auto"/>
        <w:jc w:val="both"/>
        <w:rPr>
          <w:rFonts w:ascii="Times New Roman" w:hAnsi="Times New Roman" w:cs="Times New Roman"/>
        </w:rPr>
      </w:pPr>
      <w:r w:rsidRPr="00C70BF5">
        <w:rPr>
          <w:rFonts w:ascii="Times New Roman" w:hAnsi="Times New Roman" w:cs="Times New Roman"/>
        </w:rPr>
        <w:t xml:space="preserve">w przypadku nabycia w drodze spadku lub darowizny lub w inny nieodpłatny sposób wartość początkową środka trwałego lub wartości niematerialnej i prawnej stanowi cena sprzedaży takiego samego lub podobnego przedmiotu z dnia nabycia, chyba że umowa darowizny albo umowa </w:t>
      </w:r>
      <w:r w:rsidR="00C75A52">
        <w:rPr>
          <w:rFonts w:ascii="Times New Roman" w:hAnsi="Times New Roman" w:cs="Times New Roman"/>
        </w:rPr>
        <w:br/>
      </w:r>
      <w:r w:rsidRPr="00C70BF5">
        <w:rPr>
          <w:rFonts w:ascii="Times New Roman" w:hAnsi="Times New Roman" w:cs="Times New Roman"/>
        </w:rPr>
        <w:t xml:space="preserve">o nieodpłatnym przekazaniu określa tę wartość w niższej wysokości. Za cenę rynkową uważa się cenę stosowaną w danej miejscowości w obrocie składnikami tego samego rodzaju, gatunku </w:t>
      </w:r>
      <w:r w:rsidR="00C75A52">
        <w:rPr>
          <w:rFonts w:ascii="Times New Roman" w:hAnsi="Times New Roman" w:cs="Times New Roman"/>
        </w:rPr>
        <w:br/>
      </w:r>
      <w:r w:rsidRPr="00C70BF5">
        <w:rPr>
          <w:rFonts w:ascii="Times New Roman" w:hAnsi="Times New Roman" w:cs="Times New Roman"/>
        </w:rPr>
        <w:t>z uwzględnieniem ich stanu technicznego i stopnia zużycia.</w:t>
      </w:r>
    </w:p>
    <w:p w:rsidR="00C938BA" w:rsidRPr="00C70BF5" w:rsidRDefault="00C938BA" w:rsidP="001447D4">
      <w:pPr>
        <w:pStyle w:val="Akapitzlist"/>
        <w:numPr>
          <w:ilvl w:val="2"/>
          <w:numId w:val="86"/>
        </w:numPr>
        <w:spacing w:after="0" w:line="312" w:lineRule="auto"/>
        <w:jc w:val="both"/>
        <w:rPr>
          <w:rFonts w:ascii="Times New Roman" w:hAnsi="Times New Roman" w:cs="Times New Roman"/>
        </w:rPr>
      </w:pPr>
      <w:r w:rsidRPr="00C70BF5">
        <w:rPr>
          <w:rFonts w:ascii="Times New Roman" w:hAnsi="Times New Roman" w:cs="Times New Roman"/>
        </w:rPr>
        <w:t xml:space="preserve">Dla poszczególnych momentów zmian stanu środków trwałych i wartości niematerialnych </w:t>
      </w:r>
      <w:r w:rsidRPr="00C70BF5">
        <w:rPr>
          <w:rFonts w:ascii="Times New Roman" w:hAnsi="Times New Roman" w:cs="Times New Roman"/>
        </w:rPr>
        <w:br/>
        <w:t>i prawnych przyjmuje się następujące daty:</w:t>
      </w:r>
    </w:p>
    <w:p w:rsidR="00C938BA" w:rsidRPr="00C70BF5" w:rsidRDefault="002D4BF6" w:rsidP="00C75A52">
      <w:pPr>
        <w:numPr>
          <w:ilvl w:val="1"/>
          <w:numId w:val="9"/>
        </w:numPr>
        <w:spacing w:after="0" w:line="312" w:lineRule="auto"/>
        <w:ind w:left="1134" w:hanging="425"/>
        <w:jc w:val="both"/>
        <w:rPr>
          <w:rFonts w:ascii="Times New Roman" w:hAnsi="Times New Roman" w:cs="Times New Roman"/>
        </w:rPr>
      </w:pPr>
      <w:r w:rsidRPr="00C70BF5">
        <w:rPr>
          <w:rFonts w:ascii="Times New Roman" w:hAnsi="Times New Roman" w:cs="Times New Roman"/>
        </w:rPr>
        <w:t>przyjęcie środka trwałego z budowy</w:t>
      </w:r>
      <w:r w:rsidR="00C938BA" w:rsidRPr="00C70BF5">
        <w:rPr>
          <w:rFonts w:ascii="Times New Roman" w:hAnsi="Times New Roman" w:cs="Times New Roman"/>
        </w:rPr>
        <w:t xml:space="preserve"> – datę zakończenia budowy środka trwałego, tzn. protokolarnego przyjęcia środka do użytkowania,</w:t>
      </w:r>
    </w:p>
    <w:p w:rsidR="00C938BA" w:rsidRPr="00C70BF5" w:rsidRDefault="002D4BF6" w:rsidP="00C75A52">
      <w:pPr>
        <w:numPr>
          <w:ilvl w:val="1"/>
          <w:numId w:val="9"/>
        </w:numPr>
        <w:spacing w:after="0" w:line="312" w:lineRule="auto"/>
        <w:ind w:left="1134" w:hanging="425"/>
        <w:jc w:val="both"/>
        <w:rPr>
          <w:rFonts w:ascii="Times New Roman" w:hAnsi="Times New Roman" w:cs="Times New Roman"/>
        </w:rPr>
      </w:pPr>
      <w:r w:rsidRPr="00C70BF5">
        <w:rPr>
          <w:rFonts w:ascii="Times New Roman" w:hAnsi="Times New Roman" w:cs="Times New Roman"/>
        </w:rPr>
        <w:t>przyjęcie środka trwałego z budowy</w:t>
      </w:r>
      <w:r w:rsidR="00C938BA" w:rsidRPr="00C70BF5">
        <w:rPr>
          <w:rFonts w:ascii="Times New Roman" w:hAnsi="Times New Roman" w:cs="Times New Roman"/>
        </w:rPr>
        <w:t xml:space="preserve"> – inwestycja budowlana - datę zakończenia środka trwałego w budowie, tzn. wydania decyzji na użytkowanie przez organ administracji państwowej,</w:t>
      </w:r>
    </w:p>
    <w:p w:rsidR="00C938BA" w:rsidRPr="00C70BF5" w:rsidRDefault="00C938BA" w:rsidP="00C75A52">
      <w:pPr>
        <w:numPr>
          <w:ilvl w:val="1"/>
          <w:numId w:val="9"/>
        </w:numPr>
        <w:spacing w:after="0" w:line="312" w:lineRule="auto"/>
        <w:ind w:left="1134" w:hanging="425"/>
        <w:jc w:val="both"/>
        <w:rPr>
          <w:rFonts w:ascii="Times New Roman" w:hAnsi="Times New Roman" w:cs="Times New Roman"/>
        </w:rPr>
      </w:pPr>
      <w:r w:rsidRPr="00C70BF5">
        <w:rPr>
          <w:rFonts w:ascii="Times New Roman" w:hAnsi="Times New Roman" w:cs="Times New Roman"/>
        </w:rPr>
        <w:t xml:space="preserve">przyjęcie środka z bezpośredniego zakupu – datę przyjęcia do eksploatacji, </w:t>
      </w:r>
    </w:p>
    <w:p w:rsidR="00C938BA" w:rsidRPr="00C70BF5" w:rsidRDefault="00C938BA" w:rsidP="00C75A52">
      <w:pPr>
        <w:numPr>
          <w:ilvl w:val="1"/>
          <w:numId w:val="9"/>
        </w:numPr>
        <w:spacing w:after="0" w:line="312" w:lineRule="auto"/>
        <w:ind w:left="1134" w:hanging="425"/>
        <w:jc w:val="both"/>
        <w:rPr>
          <w:rFonts w:ascii="Times New Roman" w:hAnsi="Times New Roman" w:cs="Times New Roman"/>
        </w:rPr>
      </w:pPr>
      <w:r w:rsidRPr="00C70BF5">
        <w:rPr>
          <w:rFonts w:ascii="Times New Roman" w:hAnsi="Times New Roman" w:cs="Times New Roman"/>
        </w:rPr>
        <w:t>nieodpłatne przyjęcie lub przekazanie – datę sporządzenia protokołu zdawczo – odbiorczego,</w:t>
      </w:r>
    </w:p>
    <w:p w:rsidR="00C938BA" w:rsidRPr="00C70BF5" w:rsidRDefault="00C938BA" w:rsidP="00C75A52">
      <w:pPr>
        <w:numPr>
          <w:ilvl w:val="1"/>
          <w:numId w:val="9"/>
        </w:numPr>
        <w:spacing w:after="0" w:line="312" w:lineRule="auto"/>
        <w:ind w:left="1134" w:hanging="425"/>
        <w:jc w:val="both"/>
        <w:rPr>
          <w:rFonts w:ascii="Times New Roman" w:hAnsi="Times New Roman" w:cs="Times New Roman"/>
        </w:rPr>
      </w:pPr>
      <w:r w:rsidRPr="00C70BF5">
        <w:rPr>
          <w:rFonts w:ascii="Times New Roman" w:hAnsi="Times New Roman" w:cs="Times New Roman"/>
        </w:rPr>
        <w:t>likwidacja – datę zatwierdzenia protokołu likwidacji przez Kanclerza,</w:t>
      </w:r>
    </w:p>
    <w:p w:rsidR="00C938BA" w:rsidRPr="00C70BF5" w:rsidRDefault="00C938BA" w:rsidP="00C75A52">
      <w:pPr>
        <w:numPr>
          <w:ilvl w:val="1"/>
          <w:numId w:val="9"/>
        </w:numPr>
        <w:spacing w:after="0" w:line="312" w:lineRule="auto"/>
        <w:ind w:left="1134" w:hanging="425"/>
        <w:jc w:val="both"/>
        <w:rPr>
          <w:rFonts w:ascii="Times New Roman" w:hAnsi="Times New Roman" w:cs="Times New Roman"/>
        </w:rPr>
      </w:pPr>
      <w:r w:rsidRPr="00C70BF5">
        <w:rPr>
          <w:rFonts w:ascii="Times New Roman" w:hAnsi="Times New Roman" w:cs="Times New Roman"/>
        </w:rPr>
        <w:t xml:space="preserve">przeszacowanie – datę urzędowej aktualizacji wyceny środków trwałych określoną </w:t>
      </w:r>
      <w:r w:rsidRPr="00C70BF5">
        <w:rPr>
          <w:rFonts w:ascii="Times New Roman" w:hAnsi="Times New Roman" w:cs="Times New Roman"/>
        </w:rPr>
        <w:br/>
        <w:t>w przepisach,</w:t>
      </w:r>
    </w:p>
    <w:p w:rsidR="00C938BA" w:rsidRPr="00C70BF5" w:rsidRDefault="00C938BA" w:rsidP="00C75A52">
      <w:pPr>
        <w:numPr>
          <w:ilvl w:val="1"/>
          <w:numId w:val="9"/>
        </w:numPr>
        <w:spacing w:after="0" w:line="312" w:lineRule="auto"/>
        <w:ind w:left="1134" w:hanging="425"/>
        <w:jc w:val="both"/>
        <w:rPr>
          <w:rFonts w:ascii="Times New Roman" w:hAnsi="Times New Roman" w:cs="Times New Roman"/>
        </w:rPr>
      </w:pPr>
      <w:r w:rsidRPr="00C70BF5">
        <w:rPr>
          <w:rFonts w:ascii="Times New Roman" w:hAnsi="Times New Roman" w:cs="Times New Roman"/>
        </w:rPr>
        <w:t>aktualizacja – datę dokonania odpisu aktualizującego,</w:t>
      </w:r>
    </w:p>
    <w:p w:rsidR="00C938BA" w:rsidRPr="00C70BF5" w:rsidRDefault="00C938BA" w:rsidP="00C75A52">
      <w:pPr>
        <w:numPr>
          <w:ilvl w:val="1"/>
          <w:numId w:val="9"/>
        </w:numPr>
        <w:spacing w:after="0" w:line="312" w:lineRule="auto"/>
        <w:ind w:left="1134" w:hanging="425"/>
        <w:jc w:val="both"/>
        <w:rPr>
          <w:rFonts w:ascii="Times New Roman" w:hAnsi="Times New Roman" w:cs="Times New Roman"/>
        </w:rPr>
      </w:pPr>
      <w:r w:rsidRPr="00C70BF5">
        <w:rPr>
          <w:rFonts w:ascii="Times New Roman" w:hAnsi="Times New Roman" w:cs="Times New Roman"/>
        </w:rPr>
        <w:t>ujawnienie niedoboru lub nadwyżki – datę ujawnienia różnicy inwentaryzacyjnej wynikającej z protokołu komisji,</w:t>
      </w:r>
    </w:p>
    <w:p w:rsidR="00C938BA" w:rsidRPr="00C70BF5" w:rsidRDefault="00C938BA" w:rsidP="00C75A52">
      <w:pPr>
        <w:numPr>
          <w:ilvl w:val="1"/>
          <w:numId w:val="9"/>
        </w:numPr>
        <w:spacing w:after="0" w:line="312" w:lineRule="auto"/>
        <w:ind w:left="1134" w:hanging="425"/>
        <w:jc w:val="both"/>
        <w:rPr>
          <w:rFonts w:ascii="Times New Roman" w:hAnsi="Times New Roman" w:cs="Times New Roman"/>
        </w:rPr>
      </w:pPr>
      <w:r w:rsidRPr="00C70BF5">
        <w:rPr>
          <w:rFonts w:ascii="Times New Roman" w:hAnsi="Times New Roman" w:cs="Times New Roman"/>
        </w:rPr>
        <w:t>sprzedaż – datę dokonania sprzedaży,</w:t>
      </w:r>
    </w:p>
    <w:p w:rsidR="007F25C6" w:rsidRPr="00C70BF5" w:rsidRDefault="00C938BA" w:rsidP="00C75A52">
      <w:pPr>
        <w:numPr>
          <w:ilvl w:val="1"/>
          <w:numId w:val="9"/>
        </w:numPr>
        <w:spacing w:after="0" w:line="312" w:lineRule="auto"/>
        <w:ind w:left="1134" w:hanging="425"/>
        <w:jc w:val="both"/>
        <w:rPr>
          <w:rFonts w:ascii="Times New Roman" w:hAnsi="Times New Roman" w:cs="Times New Roman"/>
        </w:rPr>
      </w:pPr>
      <w:r w:rsidRPr="00C70BF5">
        <w:rPr>
          <w:rFonts w:ascii="Times New Roman" w:hAnsi="Times New Roman" w:cs="Times New Roman"/>
        </w:rPr>
        <w:t>zmiana miejsca użytkowania – datę odbioru przez nowego użytkownika.</w:t>
      </w:r>
    </w:p>
    <w:p w:rsidR="007F25C6" w:rsidRPr="00C70BF5" w:rsidRDefault="007F25C6" w:rsidP="001447D4">
      <w:pPr>
        <w:pStyle w:val="Akapitzlist"/>
        <w:numPr>
          <w:ilvl w:val="2"/>
          <w:numId w:val="86"/>
        </w:numPr>
        <w:spacing w:after="0" w:line="312" w:lineRule="auto"/>
        <w:jc w:val="both"/>
        <w:rPr>
          <w:rFonts w:ascii="Times New Roman" w:hAnsi="Times New Roman" w:cs="Times New Roman"/>
        </w:rPr>
      </w:pPr>
      <w:r w:rsidRPr="00C70BF5">
        <w:rPr>
          <w:rFonts w:ascii="Times New Roman" w:hAnsi="Times New Roman" w:cs="Times New Roman"/>
        </w:rPr>
        <w:t>Wycena środków trwałych w budowie</w:t>
      </w:r>
      <w:r w:rsidR="003D7F61" w:rsidRPr="00C70BF5">
        <w:rPr>
          <w:rFonts w:ascii="Times New Roman" w:hAnsi="Times New Roman" w:cs="Times New Roman"/>
        </w:rPr>
        <w:tab/>
      </w:r>
    </w:p>
    <w:p w:rsidR="007F25C6" w:rsidRPr="00C70BF5" w:rsidRDefault="00C75A52" w:rsidP="001447D4">
      <w:pPr>
        <w:pStyle w:val="BodyTextIndent21"/>
        <w:numPr>
          <w:ilvl w:val="0"/>
          <w:numId w:val="47"/>
        </w:numPr>
        <w:spacing w:line="312" w:lineRule="auto"/>
        <w:jc w:val="both"/>
        <w:rPr>
          <w:rFonts w:ascii="Times New Roman" w:hAnsi="Times New Roman"/>
          <w:sz w:val="22"/>
          <w:szCs w:val="22"/>
        </w:rPr>
      </w:pPr>
      <w:r>
        <w:rPr>
          <w:rFonts w:ascii="Times New Roman" w:hAnsi="Times New Roman"/>
          <w:sz w:val="22"/>
          <w:szCs w:val="22"/>
        </w:rPr>
        <w:t>g</w:t>
      </w:r>
      <w:r w:rsidR="007F25C6" w:rsidRPr="00C70BF5">
        <w:rPr>
          <w:rFonts w:ascii="Times New Roman" w:hAnsi="Times New Roman"/>
          <w:sz w:val="22"/>
          <w:szCs w:val="22"/>
        </w:rPr>
        <w:t>runty wycenia się w wysokości ogółu kosztów pozostających w bezpośrednim związku z ich nabyciem,</w:t>
      </w:r>
    </w:p>
    <w:p w:rsidR="007F25C6" w:rsidRPr="00C70BF5" w:rsidRDefault="00C75A52" w:rsidP="001447D4">
      <w:pPr>
        <w:pStyle w:val="BodyTextIndent21"/>
        <w:numPr>
          <w:ilvl w:val="0"/>
          <w:numId w:val="47"/>
        </w:numPr>
        <w:spacing w:line="312" w:lineRule="auto"/>
        <w:jc w:val="both"/>
        <w:rPr>
          <w:rFonts w:ascii="Times New Roman" w:hAnsi="Times New Roman"/>
          <w:sz w:val="22"/>
          <w:szCs w:val="22"/>
        </w:rPr>
      </w:pPr>
      <w:r>
        <w:rPr>
          <w:rFonts w:ascii="Times New Roman" w:hAnsi="Times New Roman"/>
          <w:sz w:val="22"/>
          <w:szCs w:val="22"/>
        </w:rPr>
        <w:t>b</w:t>
      </w:r>
      <w:r w:rsidR="007F25C6" w:rsidRPr="00C70BF5">
        <w:rPr>
          <w:rFonts w:ascii="Times New Roman" w:hAnsi="Times New Roman"/>
          <w:sz w:val="22"/>
          <w:szCs w:val="22"/>
        </w:rPr>
        <w:t xml:space="preserve">udynki i budowle nowe wycenia się według kosztów poniesionych na ich wytworzenie </w:t>
      </w:r>
      <w:r>
        <w:rPr>
          <w:rFonts w:ascii="Times New Roman" w:hAnsi="Times New Roman"/>
          <w:sz w:val="22"/>
          <w:szCs w:val="22"/>
        </w:rPr>
        <w:br/>
      </w:r>
      <w:r w:rsidR="007F25C6" w:rsidRPr="00C70BF5">
        <w:rPr>
          <w:rFonts w:ascii="Times New Roman" w:hAnsi="Times New Roman"/>
          <w:sz w:val="22"/>
          <w:szCs w:val="22"/>
        </w:rPr>
        <w:t>z doliczeniem ewentualnych odsetek od zapłaconych kredytów  w okresie budowy,</w:t>
      </w:r>
    </w:p>
    <w:p w:rsidR="007F25C6" w:rsidRPr="00C70BF5" w:rsidRDefault="00C75A52" w:rsidP="001447D4">
      <w:pPr>
        <w:pStyle w:val="BodyTextIndent21"/>
        <w:numPr>
          <w:ilvl w:val="0"/>
          <w:numId w:val="47"/>
        </w:numPr>
        <w:spacing w:line="312" w:lineRule="auto"/>
        <w:jc w:val="both"/>
        <w:rPr>
          <w:rFonts w:ascii="Times New Roman" w:hAnsi="Times New Roman"/>
          <w:sz w:val="22"/>
          <w:szCs w:val="22"/>
        </w:rPr>
      </w:pPr>
      <w:r>
        <w:rPr>
          <w:rFonts w:ascii="Times New Roman" w:hAnsi="Times New Roman"/>
          <w:sz w:val="22"/>
          <w:szCs w:val="22"/>
        </w:rPr>
        <w:t>i</w:t>
      </w:r>
      <w:r w:rsidR="007F25C6" w:rsidRPr="00C70BF5">
        <w:rPr>
          <w:rFonts w:ascii="Times New Roman" w:hAnsi="Times New Roman"/>
          <w:sz w:val="22"/>
          <w:szCs w:val="22"/>
        </w:rPr>
        <w:t>nwestycje w obcych środkach trwałych wycenia się według kosztów bezpośrednich poniesionych na ich wytworzenie, modernizację lub ulepszenie,</w:t>
      </w:r>
    </w:p>
    <w:p w:rsidR="007F25C6" w:rsidRPr="00C70BF5" w:rsidRDefault="007F25C6" w:rsidP="001447D4">
      <w:pPr>
        <w:pStyle w:val="BodyTextIndent21"/>
        <w:numPr>
          <w:ilvl w:val="0"/>
          <w:numId w:val="47"/>
        </w:numPr>
        <w:spacing w:line="312" w:lineRule="auto"/>
        <w:jc w:val="both"/>
        <w:rPr>
          <w:rFonts w:ascii="Times New Roman" w:hAnsi="Times New Roman"/>
          <w:sz w:val="22"/>
          <w:szCs w:val="22"/>
        </w:rPr>
      </w:pPr>
      <w:r w:rsidRPr="00C70BF5">
        <w:rPr>
          <w:rFonts w:ascii="Times New Roman" w:hAnsi="Times New Roman"/>
          <w:sz w:val="22"/>
          <w:szCs w:val="22"/>
        </w:rPr>
        <w:t>Maszyny i urządzenia wycenia się według cen zakupu z doliczeniem kosztów transportu, załadunku, rozładunku, ubezpieczenia w transporcie, kosztów montażu, opłat notarialnych, prowizji, podatku akcyzowego i podatku VAT nie podlegającego odliczeniu, różnic kursowych  powstałych do czasu przyjęcia środka  do użytkowania,</w:t>
      </w:r>
    </w:p>
    <w:p w:rsidR="007F25C6" w:rsidRPr="00C70BF5" w:rsidRDefault="00C75A52" w:rsidP="001447D4">
      <w:pPr>
        <w:pStyle w:val="BodyTextIndent21"/>
        <w:numPr>
          <w:ilvl w:val="0"/>
          <w:numId w:val="47"/>
        </w:numPr>
        <w:spacing w:line="312" w:lineRule="auto"/>
        <w:jc w:val="both"/>
        <w:rPr>
          <w:rFonts w:ascii="Times New Roman" w:hAnsi="Times New Roman"/>
          <w:sz w:val="22"/>
          <w:szCs w:val="22"/>
        </w:rPr>
      </w:pPr>
      <w:r>
        <w:rPr>
          <w:rFonts w:ascii="Times New Roman" w:hAnsi="Times New Roman"/>
          <w:sz w:val="22"/>
          <w:szCs w:val="22"/>
        </w:rPr>
        <w:t>w</w:t>
      </w:r>
      <w:r w:rsidR="007F25C6" w:rsidRPr="00C70BF5">
        <w:rPr>
          <w:rFonts w:ascii="Times New Roman" w:hAnsi="Times New Roman"/>
          <w:sz w:val="22"/>
          <w:szCs w:val="22"/>
        </w:rPr>
        <w:t>artości niematerialne i prawne wycenia się według cen nabycia lub kosztów wytworzenia,</w:t>
      </w:r>
    </w:p>
    <w:p w:rsidR="007F25C6" w:rsidRPr="00C70BF5" w:rsidRDefault="00C75A52" w:rsidP="001447D4">
      <w:pPr>
        <w:pStyle w:val="BodyTextIndent21"/>
        <w:numPr>
          <w:ilvl w:val="0"/>
          <w:numId w:val="47"/>
        </w:numPr>
        <w:spacing w:line="312" w:lineRule="auto"/>
        <w:jc w:val="both"/>
        <w:rPr>
          <w:rFonts w:ascii="Times New Roman" w:hAnsi="Times New Roman"/>
          <w:sz w:val="22"/>
          <w:szCs w:val="22"/>
        </w:rPr>
      </w:pPr>
      <w:r>
        <w:rPr>
          <w:rFonts w:ascii="Times New Roman" w:hAnsi="Times New Roman"/>
          <w:sz w:val="22"/>
          <w:szCs w:val="22"/>
        </w:rPr>
        <w:t>ś</w:t>
      </w:r>
      <w:r w:rsidR="007F25C6" w:rsidRPr="00C70BF5">
        <w:rPr>
          <w:rFonts w:ascii="Times New Roman" w:hAnsi="Times New Roman"/>
          <w:sz w:val="22"/>
          <w:szCs w:val="22"/>
        </w:rPr>
        <w:t>rodki trwałe stanowiące współwłasność wycenia się w takiej proporcji ich wartości, w jakiej pozostaje udział Uniwersytetu we własności tych składników majątkowych lub kosztów poniesionych na ich budowę,</w:t>
      </w:r>
    </w:p>
    <w:p w:rsidR="007F25C6" w:rsidRPr="00C70BF5" w:rsidRDefault="00C75A52" w:rsidP="001447D4">
      <w:pPr>
        <w:pStyle w:val="BodyTextIndent21"/>
        <w:numPr>
          <w:ilvl w:val="0"/>
          <w:numId w:val="47"/>
        </w:numPr>
        <w:spacing w:line="312" w:lineRule="auto"/>
        <w:jc w:val="both"/>
        <w:rPr>
          <w:rFonts w:ascii="Times New Roman" w:hAnsi="Times New Roman"/>
          <w:sz w:val="22"/>
          <w:szCs w:val="22"/>
        </w:rPr>
      </w:pPr>
      <w:r>
        <w:rPr>
          <w:rFonts w:ascii="Times New Roman" w:hAnsi="Times New Roman"/>
          <w:sz w:val="22"/>
          <w:szCs w:val="22"/>
        </w:rPr>
        <w:t>k</w:t>
      </w:r>
      <w:r w:rsidR="007F25C6" w:rsidRPr="00C70BF5">
        <w:rPr>
          <w:rFonts w:ascii="Times New Roman" w:hAnsi="Times New Roman"/>
          <w:sz w:val="22"/>
          <w:szCs w:val="22"/>
        </w:rPr>
        <w:t xml:space="preserve">oszty modernizacji, adaptacji, ulepszenia powiększają wartość początkową środków trwałych </w:t>
      </w:r>
      <w:r>
        <w:rPr>
          <w:rFonts w:ascii="Times New Roman" w:hAnsi="Times New Roman"/>
          <w:sz w:val="22"/>
          <w:szCs w:val="22"/>
        </w:rPr>
        <w:br/>
      </w:r>
      <w:r w:rsidR="007F25C6" w:rsidRPr="00C70BF5">
        <w:rPr>
          <w:rFonts w:ascii="Times New Roman" w:hAnsi="Times New Roman"/>
          <w:sz w:val="22"/>
          <w:szCs w:val="22"/>
        </w:rPr>
        <w:t>w przypadku, gdy przewyższają w skali roku kwoty określone w przepisach podatkowych jako granice jednorazowych odpisów w  koszty. Dla środków trwałych zakupionych od 01.01.2018 r. limit jednorazowego odpisu w koszty wynosi 10.000 zł.</w:t>
      </w:r>
    </w:p>
    <w:p w:rsidR="003D7F61" w:rsidRPr="00C70BF5" w:rsidRDefault="00C75A52" w:rsidP="001447D4">
      <w:pPr>
        <w:pStyle w:val="BodyTextIndent21"/>
        <w:numPr>
          <w:ilvl w:val="0"/>
          <w:numId w:val="47"/>
        </w:numPr>
        <w:spacing w:line="312" w:lineRule="auto"/>
        <w:jc w:val="both"/>
        <w:rPr>
          <w:rFonts w:ascii="Times New Roman" w:hAnsi="Times New Roman"/>
          <w:sz w:val="22"/>
          <w:szCs w:val="22"/>
        </w:rPr>
      </w:pPr>
      <w:r>
        <w:rPr>
          <w:rFonts w:ascii="Times New Roman" w:hAnsi="Times New Roman"/>
          <w:sz w:val="22"/>
          <w:szCs w:val="22"/>
        </w:rPr>
        <w:t>w</w:t>
      </w:r>
      <w:r w:rsidR="007F25C6" w:rsidRPr="00C70BF5">
        <w:rPr>
          <w:rFonts w:ascii="Times New Roman" w:hAnsi="Times New Roman"/>
          <w:sz w:val="22"/>
          <w:szCs w:val="22"/>
        </w:rPr>
        <w:t>artość środków trwałych w budowie pomniejsza się o odpisy z tytułów trwałej utraty ich wartości w ciężar kosztów operacyjnych.</w:t>
      </w:r>
      <w:r w:rsidR="003D7F61" w:rsidRPr="00C70BF5">
        <w:rPr>
          <w:rFonts w:ascii="Times New Roman" w:hAnsi="Times New Roman"/>
          <w:sz w:val="22"/>
          <w:szCs w:val="22"/>
        </w:rPr>
        <w:t xml:space="preserve"> </w:t>
      </w:r>
    </w:p>
    <w:p w:rsidR="003D7F61" w:rsidRPr="00C70BF5" w:rsidRDefault="003D7F61" w:rsidP="001447D4">
      <w:pPr>
        <w:pStyle w:val="BodyTextIndent21"/>
        <w:numPr>
          <w:ilvl w:val="2"/>
          <w:numId w:val="86"/>
        </w:numPr>
        <w:spacing w:line="312" w:lineRule="auto"/>
        <w:jc w:val="both"/>
        <w:rPr>
          <w:rFonts w:ascii="Times New Roman" w:hAnsi="Times New Roman"/>
          <w:sz w:val="22"/>
          <w:szCs w:val="22"/>
        </w:rPr>
      </w:pPr>
      <w:r w:rsidRPr="00C70BF5">
        <w:rPr>
          <w:rFonts w:ascii="Times New Roman" w:hAnsi="Times New Roman"/>
          <w:sz w:val="22"/>
          <w:szCs w:val="22"/>
        </w:rPr>
        <w:t>Wycena wartości niematerialnych i prawnych na dzień bilansowy</w:t>
      </w:r>
    </w:p>
    <w:p w:rsidR="003D7F61" w:rsidRPr="00C70BF5" w:rsidRDefault="003D7F61" w:rsidP="001447D4">
      <w:pPr>
        <w:spacing w:after="0" w:line="312" w:lineRule="auto"/>
        <w:jc w:val="both"/>
        <w:rPr>
          <w:rFonts w:ascii="Times New Roman" w:hAnsi="Times New Roman" w:cs="Times New Roman"/>
        </w:rPr>
      </w:pPr>
      <w:r w:rsidRPr="00C70BF5">
        <w:rPr>
          <w:rFonts w:ascii="Times New Roman" w:hAnsi="Times New Roman" w:cs="Times New Roman"/>
        </w:rPr>
        <w:t>Wartości niematerialne i prawne na dzień bilansowy wycenia się według wartości początkowej pomniejszonej o dotychczasowe umorzenie a także o odpisy z tytułu trwałej utraty wartości lub wartości przeszacowanej po aktualizacji wyceny.</w:t>
      </w:r>
    </w:p>
    <w:p w:rsidR="003D7F61" w:rsidRPr="00C70BF5" w:rsidRDefault="003D7F61" w:rsidP="001447D4">
      <w:pPr>
        <w:pStyle w:val="Akapitzlist"/>
        <w:numPr>
          <w:ilvl w:val="2"/>
          <w:numId w:val="86"/>
        </w:numPr>
        <w:spacing w:after="0" w:line="312" w:lineRule="auto"/>
        <w:jc w:val="both"/>
        <w:rPr>
          <w:rFonts w:ascii="Times New Roman" w:hAnsi="Times New Roman" w:cs="Times New Roman"/>
        </w:rPr>
      </w:pPr>
      <w:r w:rsidRPr="00C70BF5">
        <w:rPr>
          <w:rFonts w:ascii="Times New Roman" w:hAnsi="Times New Roman" w:cs="Times New Roman"/>
        </w:rPr>
        <w:t>Wycena środków trwałych i innych aktywów długoterminowych na dzień bilansowy</w:t>
      </w:r>
    </w:p>
    <w:p w:rsidR="003D7F61" w:rsidRPr="00C70BF5" w:rsidRDefault="00C75A52" w:rsidP="001447D4">
      <w:pPr>
        <w:numPr>
          <w:ilvl w:val="0"/>
          <w:numId w:val="48"/>
        </w:numPr>
        <w:tabs>
          <w:tab w:val="left" w:pos="0"/>
        </w:tabs>
        <w:spacing w:after="0" w:line="312" w:lineRule="auto"/>
        <w:jc w:val="both"/>
        <w:rPr>
          <w:rFonts w:ascii="Times New Roman" w:hAnsi="Times New Roman" w:cs="Times New Roman"/>
        </w:rPr>
      </w:pPr>
      <w:r>
        <w:rPr>
          <w:rFonts w:ascii="Times New Roman" w:hAnsi="Times New Roman" w:cs="Times New Roman"/>
        </w:rPr>
        <w:t>ś</w:t>
      </w:r>
      <w:r w:rsidR="003D7F61" w:rsidRPr="00C70BF5">
        <w:rPr>
          <w:rFonts w:ascii="Times New Roman" w:hAnsi="Times New Roman" w:cs="Times New Roman"/>
        </w:rPr>
        <w:t>rodki trwałe będące w użytkowaniu wycenia się na dzień bilansowy według ich wartości początkowej pomniejszonej o dotychczasowe umorzenie oraz skorygowanej o różnice aktualizujące ich wartość i utratę trwałą ich wartości lub wartości przeszacowanej po aktua</w:t>
      </w:r>
      <w:r>
        <w:rPr>
          <w:rFonts w:ascii="Times New Roman" w:hAnsi="Times New Roman" w:cs="Times New Roman"/>
        </w:rPr>
        <w:t>lizacji wyceny środków trwałych,</w:t>
      </w:r>
    </w:p>
    <w:p w:rsidR="003D7F61" w:rsidRPr="00C70BF5" w:rsidRDefault="00C75A52" w:rsidP="001447D4">
      <w:pPr>
        <w:numPr>
          <w:ilvl w:val="0"/>
          <w:numId w:val="48"/>
        </w:numPr>
        <w:tabs>
          <w:tab w:val="left" w:pos="0"/>
        </w:tabs>
        <w:spacing w:after="0" w:line="312" w:lineRule="auto"/>
        <w:jc w:val="both"/>
        <w:rPr>
          <w:rFonts w:ascii="Times New Roman" w:hAnsi="Times New Roman" w:cs="Times New Roman"/>
        </w:rPr>
      </w:pPr>
      <w:r>
        <w:rPr>
          <w:rFonts w:ascii="Times New Roman" w:hAnsi="Times New Roman" w:cs="Times New Roman"/>
        </w:rPr>
        <w:t>ś</w:t>
      </w:r>
      <w:r w:rsidR="003D7F61" w:rsidRPr="00C70BF5">
        <w:rPr>
          <w:rFonts w:ascii="Times New Roman" w:hAnsi="Times New Roman" w:cs="Times New Roman"/>
        </w:rPr>
        <w:t>rodki trwałe ujawnione lub przyjęte z darowizn wycenia się według cen rynkowych, uwzględniając stop</w:t>
      </w:r>
      <w:r>
        <w:rPr>
          <w:rFonts w:ascii="Times New Roman" w:hAnsi="Times New Roman" w:cs="Times New Roman"/>
        </w:rPr>
        <w:t>ień ich dotychczasowego zużycia,</w:t>
      </w:r>
    </w:p>
    <w:p w:rsidR="003D7F61" w:rsidRPr="00C70BF5" w:rsidRDefault="00C75A52" w:rsidP="001447D4">
      <w:pPr>
        <w:numPr>
          <w:ilvl w:val="0"/>
          <w:numId w:val="48"/>
        </w:numPr>
        <w:tabs>
          <w:tab w:val="left" w:pos="0"/>
        </w:tabs>
        <w:spacing w:after="0" w:line="312" w:lineRule="auto"/>
        <w:jc w:val="both"/>
        <w:rPr>
          <w:rFonts w:ascii="Times New Roman" w:hAnsi="Times New Roman" w:cs="Times New Roman"/>
        </w:rPr>
      </w:pPr>
      <w:r>
        <w:rPr>
          <w:rFonts w:ascii="Times New Roman" w:hAnsi="Times New Roman" w:cs="Times New Roman"/>
        </w:rPr>
        <w:t>ś</w:t>
      </w:r>
      <w:r w:rsidR="003D7F61" w:rsidRPr="00C70BF5">
        <w:rPr>
          <w:rFonts w:ascii="Times New Roman" w:hAnsi="Times New Roman" w:cs="Times New Roman"/>
        </w:rPr>
        <w:t xml:space="preserve">rodki trwałe przyjęte z </w:t>
      </w:r>
      <w:r w:rsidR="002D4BF6" w:rsidRPr="00C70BF5">
        <w:rPr>
          <w:rFonts w:ascii="Times New Roman" w:hAnsi="Times New Roman" w:cs="Times New Roman"/>
        </w:rPr>
        <w:t xml:space="preserve">ewidencji poza bilansowej prowadzonej dla </w:t>
      </w:r>
      <w:r w:rsidR="003D7F61" w:rsidRPr="00C70BF5">
        <w:rPr>
          <w:rFonts w:ascii="Times New Roman" w:hAnsi="Times New Roman" w:cs="Times New Roman"/>
        </w:rPr>
        <w:t>aparatury naukowo-badawczej przyjmuje się do ewidencji środków trwałych w wartości p</w:t>
      </w:r>
      <w:r w:rsidR="002D4BF6" w:rsidRPr="00C70BF5">
        <w:rPr>
          <w:rFonts w:ascii="Times New Roman" w:hAnsi="Times New Roman" w:cs="Times New Roman"/>
        </w:rPr>
        <w:t xml:space="preserve">oczątkowej </w:t>
      </w:r>
      <w:r w:rsidR="00CA498F" w:rsidRPr="00C70BF5">
        <w:rPr>
          <w:rFonts w:ascii="Times New Roman" w:hAnsi="Times New Roman" w:cs="Times New Roman"/>
        </w:rPr>
        <w:t xml:space="preserve">ze 100% umorzeniem </w:t>
      </w:r>
      <w:r w:rsidR="002D4BF6" w:rsidRPr="00C70BF5">
        <w:rPr>
          <w:rFonts w:ascii="Times New Roman" w:hAnsi="Times New Roman" w:cs="Times New Roman"/>
        </w:rPr>
        <w:t xml:space="preserve">- </w:t>
      </w:r>
      <w:r w:rsidR="00CA498F" w:rsidRPr="00C70BF5">
        <w:rPr>
          <w:rFonts w:ascii="Times New Roman" w:hAnsi="Times New Roman" w:cs="Times New Roman"/>
        </w:rPr>
        <w:t>dotyczy ewidencj</w:t>
      </w:r>
      <w:r w:rsidR="00055D1E" w:rsidRPr="00C70BF5">
        <w:rPr>
          <w:rFonts w:ascii="Times New Roman" w:hAnsi="Times New Roman" w:cs="Times New Roman"/>
        </w:rPr>
        <w:t>i prowadzonej do dnia 01.01.2018</w:t>
      </w:r>
      <w:r>
        <w:rPr>
          <w:rFonts w:ascii="Times New Roman" w:hAnsi="Times New Roman" w:cs="Times New Roman"/>
        </w:rPr>
        <w:t>,</w:t>
      </w:r>
    </w:p>
    <w:p w:rsidR="003D7F61" w:rsidRPr="00C70BF5" w:rsidRDefault="00C75A52" w:rsidP="001447D4">
      <w:pPr>
        <w:numPr>
          <w:ilvl w:val="0"/>
          <w:numId w:val="48"/>
        </w:numPr>
        <w:tabs>
          <w:tab w:val="left" w:pos="0"/>
        </w:tabs>
        <w:spacing w:after="0" w:line="312" w:lineRule="auto"/>
        <w:jc w:val="both"/>
        <w:rPr>
          <w:rFonts w:ascii="Times New Roman" w:hAnsi="Times New Roman" w:cs="Times New Roman"/>
        </w:rPr>
      </w:pPr>
      <w:r>
        <w:rPr>
          <w:rFonts w:ascii="Times New Roman" w:hAnsi="Times New Roman" w:cs="Times New Roman"/>
        </w:rPr>
        <w:t>ś</w:t>
      </w:r>
      <w:r w:rsidR="003D7F61" w:rsidRPr="00C70BF5">
        <w:rPr>
          <w:rFonts w:ascii="Times New Roman" w:hAnsi="Times New Roman" w:cs="Times New Roman"/>
        </w:rPr>
        <w:t>rodki trwałe wytworzone w ramach innych działalności wycenia się po koszcie wytworzenia, przy</w:t>
      </w:r>
      <w:r>
        <w:rPr>
          <w:rFonts w:ascii="Times New Roman" w:hAnsi="Times New Roman" w:cs="Times New Roman"/>
        </w:rPr>
        <w:t>jmując na stan środków trwałych,</w:t>
      </w:r>
    </w:p>
    <w:p w:rsidR="003D7F61" w:rsidRPr="00C70BF5" w:rsidRDefault="00C75A52" w:rsidP="001447D4">
      <w:pPr>
        <w:numPr>
          <w:ilvl w:val="0"/>
          <w:numId w:val="48"/>
        </w:numPr>
        <w:tabs>
          <w:tab w:val="left" w:pos="0"/>
        </w:tabs>
        <w:spacing w:after="0" w:line="312" w:lineRule="auto"/>
        <w:jc w:val="both"/>
        <w:rPr>
          <w:rFonts w:ascii="Times New Roman" w:hAnsi="Times New Roman" w:cs="Times New Roman"/>
        </w:rPr>
      </w:pPr>
      <w:r>
        <w:rPr>
          <w:rFonts w:ascii="Times New Roman" w:hAnsi="Times New Roman" w:cs="Times New Roman"/>
        </w:rPr>
        <w:t>z</w:t>
      </w:r>
      <w:r w:rsidR="003D7F61" w:rsidRPr="00C70BF5">
        <w:rPr>
          <w:rFonts w:ascii="Times New Roman" w:hAnsi="Times New Roman" w:cs="Times New Roman"/>
        </w:rPr>
        <w:t>aliczki na środki trwałe w budowie i wartości niematerialne i prawne wycenia się według wartości nominalnej, wynikającej z dowodów za</w:t>
      </w:r>
      <w:r>
        <w:rPr>
          <w:rFonts w:ascii="Times New Roman" w:hAnsi="Times New Roman" w:cs="Times New Roman"/>
        </w:rPr>
        <w:t>płaty z zachowaniem ostrożności,</w:t>
      </w:r>
    </w:p>
    <w:p w:rsidR="003D7F61" w:rsidRPr="00C70BF5" w:rsidRDefault="00C75A52" w:rsidP="001447D4">
      <w:pPr>
        <w:numPr>
          <w:ilvl w:val="0"/>
          <w:numId w:val="48"/>
        </w:numPr>
        <w:tabs>
          <w:tab w:val="left" w:pos="0"/>
        </w:tabs>
        <w:spacing w:after="0" w:line="312" w:lineRule="auto"/>
        <w:jc w:val="both"/>
        <w:rPr>
          <w:rFonts w:ascii="Times New Roman" w:hAnsi="Times New Roman" w:cs="Times New Roman"/>
        </w:rPr>
      </w:pPr>
      <w:r>
        <w:rPr>
          <w:rFonts w:ascii="Times New Roman" w:hAnsi="Times New Roman" w:cs="Times New Roman"/>
        </w:rPr>
        <w:t>n</w:t>
      </w:r>
      <w:r w:rsidR="003D7F61" w:rsidRPr="00C70BF5">
        <w:rPr>
          <w:rFonts w:ascii="Times New Roman" w:hAnsi="Times New Roman" w:cs="Times New Roman"/>
        </w:rPr>
        <w:t>ależności długoterminowe wycenia się według wartości wymagalnej za</w:t>
      </w:r>
      <w:r>
        <w:rPr>
          <w:rFonts w:ascii="Times New Roman" w:hAnsi="Times New Roman" w:cs="Times New Roman"/>
        </w:rPr>
        <w:t>płaty z zachowaniem ostrożności,</w:t>
      </w:r>
    </w:p>
    <w:p w:rsidR="003D7F61" w:rsidRPr="00C70BF5" w:rsidRDefault="00C75A52" w:rsidP="001447D4">
      <w:pPr>
        <w:numPr>
          <w:ilvl w:val="0"/>
          <w:numId w:val="48"/>
        </w:numPr>
        <w:tabs>
          <w:tab w:val="left" w:pos="0"/>
        </w:tabs>
        <w:spacing w:after="0" w:line="312" w:lineRule="auto"/>
        <w:jc w:val="both"/>
        <w:rPr>
          <w:rFonts w:ascii="Times New Roman" w:hAnsi="Times New Roman" w:cs="Times New Roman"/>
        </w:rPr>
      </w:pPr>
      <w:r>
        <w:rPr>
          <w:rFonts w:ascii="Times New Roman" w:hAnsi="Times New Roman" w:cs="Times New Roman"/>
        </w:rPr>
        <w:t>u</w:t>
      </w:r>
      <w:r w:rsidR="003D7F61" w:rsidRPr="00C70BF5">
        <w:rPr>
          <w:rFonts w:ascii="Times New Roman" w:hAnsi="Times New Roman" w:cs="Times New Roman"/>
        </w:rPr>
        <w:t xml:space="preserve">działy i inne inwestycje długoterminowe wycenia się w wartości ich nabycia z uwzględnieniem stałej utraty ich wartości, przeszacowania lub według wartości rynkowej, w zależności, która jest niższa, </w:t>
      </w:r>
      <w:r>
        <w:rPr>
          <w:rFonts w:ascii="Times New Roman" w:hAnsi="Times New Roman" w:cs="Times New Roman"/>
        </w:rPr>
        <w:t>z zachowaniem zasady istotności,</w:t>
      </w:r>
    </w:p>
    <w:p w:rsidR="003D7F61" w:rsidRDefault="00C75A52" w:rsidP="001447D4">
      <w:pPr>
        <w:numPr>
          <w:ilvl w:val="0"/>
          <w:numId w:val="48"/>
        </w:numPr>
        <w:tabs>
          <w:tab w:val="left" w:pos="0"/>
        </w:tabs>
        <w:spacing w:after="0" w:line="312" w:lineRule="auto"/>
        <w:jc w:val="both"/>
        <w:rPr>
          <w:rFonts w:ascii="Times New Roman" w:hAnsi="Times New Roman" w:cs="Times New Roman"/>
        </w:rPr>
      </w:pPr>
      <w:r>
        <w:rPr>
          <w:rFonts w:ascii="Times New Roman" w:hAnsi="Times New Roman" w:cs="Times New Roman"/>
        </w:rPr>
        <w:t>d</w:t>
      </w:r>
      <w:r w:rsidR="003D7F61" w:rsidRPr="00C70BF5">
        <w:rPr>
          <w:rFonts w:ascii="Times New Roman" w:hAnsi="Times New Roman" w:cs="Times New Roman"/>
        </w:rPr>
        <w:t xml:space="preserve">ługoterminowe rozliczenia międzyokresowe wycenia się według wartości nominalnej, ewidencyjnej po uwzględnieniu utraty wartości. </w:t>
      </w:r>
    </w:p>
    <w:p w:rsidR="00C75A52" w:rsidRPr="00C70BF5" w:rsidRDefault="00C75A52" w:rsidP="00C75A52">
      <w:pPr>
        <w:tabs>
          <w:tab w:val="left" w:pos="0"/>
        </w:tabs>
        <w:spacing w:after="0" w:line="312" w:lineRule="auto"/>
        <w:ind w:left="840"/>
        <w:jc w:val="both"/>
        <w:rPr>
          <w:rFonts w:ascii="Times New Roman" w:hAnsi="Times New Roman" w:cs="Times New Roman"/>
        </w:rPr>
      </w:pPr>
    </w:p>
    <w:p w:rsidR="003D7F61" w:rsidRPr="00C70BF5" w:rsidRDefault="003D7F61" w:rsidP="00C75A52">
      <w:pPr>
        <w:pStyle w:val="Nagwek1"/>
        <w:numPr>
          <w:ilvl w:val="0"/>
          <w:numId w:val="98"/>
        </w:numPr>
        <w:spacing w:before="0" w:line="312" w:lineRule="auto"/>
        <w:ind w:left="426"/>
        <w:rPr>
          <w:rFonts w:ascii="Times New Roman" w:hAnsi="Times New Roman" w:cs="Times New Roman"/>
        </w:rPr>
      </w:pPr>
      <w:bookmarkStart w:id="10" w:name="_Toc508607053"/>
      <w:bookmarkStart w:id="11" w:name="_Toc30683159"/>
      <w:bookmarkStart w:id="12" w:name="_Toc31267431"/>
      <w:r w:rsidRPr="00C70BF5">
        <w:rPr>
          <w:rFonts w:ascii="Times New Roman" w:hAnsi="Times New Roman" w:cs="Times New Roman"/>
        </w:rPr>
        <w:t>Aktywa obrotowe</w:t>
      </w:r>
      <w:bookmarkEnd w:id="10"/>
      <w:bookmarkEnd w:id="11"/>
      <w:bookmarkEnd w:id="12"/>
    </w:p>
    <w:p w:rsidR="003D7F61" w:rsidRPr="00C70BF5" w:rsidRDefault="003D7F61" w:rsidP="00C75A52">
      <w:pPr>
        <w:pStyle w:val="Akapitzlist"/>
        <w:numPr>
          <w:ilvl w:val="1"/>
          <w:numId w:val="98"/>
        </w:numPr>
        <w:spacing w:after="0" w:line="312" w:lineRule="auto"/>
        <w:ind w:hanging="720"/>
        <w:jc w:val="both"/>
        <w:rPr>
          <w:rFonts w:ascii="Times New Roman" w:hAnsi="Times New Roman" w:cs="Times New Roman"/>
        </w:rPr>
      </w:pPr>
      <w:r w:rsidRPr="00C70BF5">
        <w:rPr>
          <w:rFonts w:ascii="Times New Roman" w:hAnsi="Times New Roman" w:cs="Times New Roman"/>
        </w:rPr>
        <w:t>Do aktywów obrotowych zalicza się:</w:t>
      </w:r>
    </w:p>
    <w:p w:rsidR="003D7F61" w:rsidRPr="00C70BF5" w:rsidRDefault="003D7F61" w:rsidP="001447D4">
      <w:pPr>
        <w:numPr>
          <w:ilvl w:val="0"/>
          <w:numId w:val="10"/>
        </w:numPr>
        <w:tabs>
          <w:tab w:val="left" w:pos="-5245"/>
        </w:tabs>
        <w:spacing w:after="0" w:line="312" w:lineRule="auto"/>
        <w:ind w:left="1276" w:hanging="425"/>
        <w:jc w:val="both"/>
        <w:rPr>
          <w:rFonts w:ascii="Times New Roman" w:hAnsi="Times New Roman" w:cs="Times New Roman"/>
        </w:rPr>
      </w:pPr>
      <w:r w:rsidRPr="00C70BF5">
        <w:rPr>
          <w:rFonts w:ascii="Times New Roman" w:hAnsi="Times New Roman" w:cs="Times New Roman"/>
        </w:rPr>
        <w:t>zapasy,</w:t>
      </w:r>
    </w:p>
    <w:p w:rsidR="003D7F61" w:rsidRPr="00C70BF5" w:rsidRDefault="003D7F61" w:rsidP="001447D4">
      <w:pPr>
        <w:numPr>
          <w:ilvl w:val="0"/>
          <w:numId w:val="10"/>
        </w:numPr>
        <w:tabs>
          <w:tab w:val="left" w:pos="-5245"/>
        </w:tabs>
        <w:spacing w:after="0" w:line="312" w:lineRule="auto"/>
        <w:ind w:left="1276" w:hanging="425"/>
        <w:jc w:val="both"/>
        <w:rPr>
          <w:rFonts w:ascii="Times New Roman" w:hAnsi="Times New Roman" w:cs="Times New Roman"/>
        </w:rPr>
      </w:pPr>
      <w:r w:rsidRPr="00C70BF5">
        <w:rPr>
          <w:rFonts w:ascii="Times New Roman" w:hAnsi="Times New Roman" w:cs="Times New Roman"/>
        </w:rPr>
        <w:t>należności krótkoterminowe,</w:t>
      </w:r>
    </w:p>
    <w:p w:rsidR="003D7F61" w:rsidRPr="00C70BF5" w:rsidRDefault="003D7F61" w:rsidP="001447D4">
      <w:pPr>
        <w:numPr>
          <w:ilvl w:val="0"/>
          <w:numId w:val="10"/>
        </w:numPr>
        <w:tabs>
          <w:tab w:val="left" w:pos="-5245"/>
        </w:tabs>
        <w:spacing w:after="0" w:line="312" w:lineRule="auto"/>
        <w:ind w:left="1276" w:hanging="425"/>
        <w:jc w:val="both"/>
        <w:rPr>
          <w:rFonts w:ascii="Times New Roman" w:hAnsi="Times New Roman" w:cs="Times New Roman"/>
        </w:rPr>
      </w:pPr>
      <w:r w:rsidRPr="00C70BF5">
        <w:rPr>
          <w:rFonts w:ascii="Times New Roman" w:hAnsi="Times New Roman" w:cs="Times New Roman"/>
        </w:rPr>
        <w:t>krótkoterminowe aktywa finansowe,</w:t>
      </w:r>
    </w:p>
    <w:p w:rsidR="003D7F61" w:rsidRPr="00C70BF5" w:rsidRDefault="003D7F61" w:rsidP="001447D4">
      <w:pPr>
        <w:numPr>
          <w:ilvl w:val="0"/>
          <w:numId w:val="10"/>
        </w:numPr>
        <w:tabs>
          <w:tab w:val="left" w:pos="-5245"/>
        </w:tabs>
        <w:spacing w:after="0" w:line="312" w:lineRule="auto"/>
        <w:ind w:left="1276" w:hanging="425"/>
        <w:jc w:val="both"/>
        <w:rPr>
          <w:rFonts w:ascii="Times New Roman" w:hAnsi="Times New Roman" w:cs="Times New Roman"/>
        </w:rPr>
      </w:pPr>
      <w:r w:rsidRPr="00C70BF5">
        <w:rPr>
          <w:rFonts w:ascii="Times New Roman" w:hAnsi="Times New Roman" w:cs="Times New Roman"/>
        </w:rPr>
        <w:t>inne inwestycje krótkoterminowe,</w:t>
      </w:r>
    </w:p>
    <w:p w:rsidR="00192111" w:rsidRPr="00C70BF5" w:rsidRDefault="003D7F61" w:rsidP="001447D4">
      <w:pPr>
        <w:numPr>
          <w:ilvl w:val="0"/>
          <w:numId w:val="10"/>
        </w:numPr>
        <w:tabs>
          <w:tab w:val="left" w:pos="-5245"/>
        </w:tabs>
        <w:spacing w:after="0" w:line="312" w:lineRule="auto"/>
        <w:ind w:left="1276" w:hanging="425"/>
        <w:jc w:val="both"/>
        <w:rPr>
          <w:rFonts w:ascii="Times New Roman" w:hAnsi="Times New Roman" w:cs="Times New Roman"/>
        </w:rPr>
      </w:pPr>
      <w:r w:rsidRPr="00C70BF5">
        <w:rPr>
          <w:rFonts w:ascii="Times New Roman" w:hAnsi="Times New Roman" w:cs="Times New Roman"/>
        </w:rPr>
        <w:t>krótkoterminowe rozliczenia międzyokresowe.</w:t>
      </w:r>
    </w:p>
    <w:p w:rsidR="003D7F61" w:rsidRPr="00C70BF5" w:rsidRDefault="003D7F61" w:rsidP="00C75A52">
      <w:pPr>
        <w:pStyle w:val="Akapitzlist"/>
        <w:numPr>
          <w:ilvl w:val="1"/>
          <w:numId w:val="88"/>
        </w:numPr>
        <w:tabs>
          <w:tab w:val="left" w:pos="-5245"/>
        </w:tabs>
        <w:spacing w:after="0" w:line="312" w:lineRule="auto"/>
        <w:ind w:left="720" w:hanging="720"/>
        <w:jc w:val="both"/>
        <w:rPr>
          <w:rFonts w:ascii="Times New Roman" w:hAnsi="Times New Roman" w:cs="Times New Roman"/>
        </w:rPr>
      </w:pPr>
      <w:r w:rsidRPr="00C70BF5">
        <w:rPr>
          <w:rFonts w:ascii="Times New Roman" w:hAnsi="Times New Roman" w:cs="Times New Roman"/>
        </w:rPr>
        <w:t>Zasady ewidencji i wyceny aktywów obrotowych</w:t>
      </w:r>
    </w:p>
    <w:p w:rsidR="00C26817" w:rsidRPr="00C70BF5" w:rsidRDefault="00C75A52" w:rsidP="00C75A52">
      <w:pPr>
        <w:numPr>
          <w:ilvl w:val="0"/>
          <w:numId w:val="49"/>
        </w:numPr>
        <w:tabs>
          <w:tab w:val="left" w:pos="-5245"/>
        </w:tabs>
        <w:spacing w:after="0" w:line="312" w:lineRule="auto"/>
        <w:ind w:left="851"/>
        <w:jc w:val="both"/>
        <w:rPr>
          <w:rFonts w:ascii="Times New Roman" w:hAnsi="Times New Roman" w:cs="Times New Roman"/>
        </w:rPr>
      </w:pPr>
      <w:r>
        <w:rPr>
          <w:rFonts w:ascii="Times New Roman" w:hAnsi="Times New Roman" w:cs="Times New Roman"/>
        </w:rPr>
        <w:t>m</w:t>
      </w:r>
      <w:r w:rsidR="003D7F61" w:rsidRPr="00C70BF5">
        <w:rPr>
          <w:rFonts w:ascii="Times New Roman" w:hAnsi="Times New Roman" w:cs="Times New Roman"/>
        </w:rPr>
        <w:t>ateriały kupowane są w ilościach bieżących potrzeb dla poszczególnych jednostek organizacyjnych  uczelni i obciążają  koszty działalności tych jednostek według źródeł ich finansowania.  Zapasy materiałów na dzień bilansowy wycenia się według cen nabycia lub kosztów wytworzenia z uwzględnieniem wartości godziwej. Dopuszcza się stosowanie zasady odnoszenia kosztów zakupu materiałów  bezpośrednio  w koszty usług obcych lub odnoszenia wartości usług obcych w kosztach zakupu materiałów – w prz</w:t>
      </w:r>
      <w:r>
        <w:rPr>
          <w:rFonts w:ascii="Times New Roman" w:hAnsi="Times New Roman" w:cs="Times New Roman"/>
        </w:rPr>
        <w:t>ypadku małej istotności zdarzeń;</w:t>
      </w:r>
    </w:p>
    <w:p w:rsidR="00CA498F" w:rsidRPr="00C70BF5" w:rsidRDefault="00C75A52" w:rsidP="00C75A52">
      <w:pPr>
        <w:numPr>
          <w:ilvl w:val="0"/>
          <w:numId w:val="49"/>
        </w:numPr>
        <w:tabs>
          <w:tab w:val="left" w:pos="-5245"/>
        </w:tabs>
        <w:spacing w:after="0" w:line="312" w:lineRule="auto"/>
        <w:ind w:left="851"/>
        <w:jc w:val="both"/>
        <w:rPr>
          <w:rFonts w:ascii="Times New Roman" w:hAnsi="Times New Roman" w:cs="Times New Roman"/>
        </w:rPr>
      </w:pPr>
      <w:r>
        <w:rPr>
          <w:rFonts w:ascii="Times New Roman" w:hAnsi="Times New Roman" w:cs="Times New Roman"/>
        </w:rPr>
        <w:t>p</w:t>
      </w:r>
      <w:r w:rsidR="00CA498F" w:rsidRPr="00C70BF5">
        <w:rPr>
          <w:rFonts w:ascii="Times New Roman" w:hAnsi="Times New Roman" w:cs="Times New Roman"/>
        </w:rPr>
        <w:t>rzyjęcie materiał</w:t>
      </w:r>
      <w:r w:rsidR="006B7702" w:rsidRPr="00C70BF5">
        <w:rPr>
          <w:rFonts w:ascii="Times New Roman" w:hAnsi="Times New Roman" w:cs="Times New Roman"/>
        </w:rPr>
        <w:t>ów do magazynu według cen zakupu</w:t>
      </w:r>
      <w:r w:rsidR="00CA498F" w:rsidRPr="00C70BF5">
        <w:rPr>
          <w:rFonts w:ascii="Times New Roman" w:hAnsi="Times New Roman" w:cs="Times New Roman"/>
        </w:rPr>
        <w:t>, koszty zakupu zaliczane są w całości do kosztów okresu sprawozdawczego;</w:t>
      </w:r>
    </w:p>
    <w:p w:rsidR="00CA498F" w:rsidRPr="00C70BF5" w:rsidRDefault="00C75A52" w:rsidP="00C75A52">
      <w:pPr>
        <w:pStyle w:val="Akapitzlist"/>
        <w:numPr>
          <w:ilvl w:val="0"/>
          <w:numId w:val="49"/>
        </w:numPr>
        <w:spacing w:after="0" w:line="312" w:lineRule="auto"/>
        <w:ind w:left="851"/>
        <w:jc w:val="both"/>
        <w:rPr>
          <w:rFonts w:ascii="Times New Roman" w:hAnsi="Times New Roman" w:cs="Times New Roman"/>
        </w:rPr>
      </w:pPr>
      <w:r>
        <w:rPr>
          <w:rFonts w:ascii="Times New Roman" w:hAnsi="Times New Roman" w:cs="Times New Roman"/>
        </w:rPr>
        <w:t>r</w:t>
      </w:r>
      <w:r w:rsidR="00CA498F" w:rsidRPr="00C70BF5">
        <w:rPr>
          <w:rFonts w:ascii="Times New Roman" w:hAnsi="Times New Roman" w:cs="Times New Roman"/>
        </w:rPr>
        <w:t>ozchód materiałów z magazynu wycenia się metodą FIFO „pierwsze weszło pierwsze wyszło”;</w:t>
      </w:r>
    </w:p>
    <w:p w:rsidR="00CA498F" w:rsidRPr="00C70BF5" w:rsidRDefault="00C75A52" w:rsidP="00C75A52">
      <w:pPr>
        <w:pStyle w:val="Akapitzlist"/>
        <w:numPr>
          <w:ilvl w:val="0"/>
          <w:numId w:val="49"/>
        </w:numPr>
        <w:spacing w:after="0" w:line="312" w:lineRule="auto"/>
        <w:ind w:left="851"/>
        <w:jc w:val="both"/>
        <w:rPr>
          <w:rFonts w:ascii="Times New Roman" w:hAnsi="Times New Roman" w:cs="Times New Roman"/>
        </w:rPr>
      </w:pPr>
      <w:r>
        <w:rPr>
          <w:rFonts w:ascii="Times New Roman" w:hAnsi="Times New Roman" w:cs="Times New Roman"/>
        </w:rPr>
        <w:t>m</w:t>
      </w:r>
      <w:r w:rsidR="00CA498F" w:rsidRPr="00C70BF5">
        <w:rPr>
          <w:rFonts w:ascii="Times New Roman" w:hAnsi="Times New Roman" w:cs="Times New Roman"/>
        </w:rPr>
        <w:t>ateriały i towary zakupione do bieżącej działalności i przeznaczone do  bezpośredniego zużycia przez   jednostki organizacyjne Uczelni  wycenia się wg cen nabycia;</w:t>
      </w:r>
    </w:p>
    <w:p w:rsidR="00CA498F" w:rsidRPr="00C70BF5" w:rsidRDefault="00C75A52" w:rsidP="00C75A52">
      <w:pPr>
        <w:pStyle w:val="Akapitzlist"/>
        <w:numPr>
          <w:ilvl w:val="0"/>
          <w:numId w:val="49"/>
        </w:numPr>
        <w:spacing w:after="0" w:line="312" w:lineRule="auto"/>
        <w:ind w:left="851"/>
        <w:jc w:val="both"/>
        <w:rPr>
          <w:rFonts w:ascii="Times New Roman" w:hAnsi="Times New Roman" w:cs="Times New Roman"/>
        </w:rPr>
      </w:pPr>
      <w:r>
        <w:rPr>
          <w:rFonts w:ascii="Times New Roman" w:hAnsi="Times New Roman" w:cs="Times New Roman"/>
        </w:rPr>
        <w:t>t</w:t>
      </w:r>
      <w:r w:rsidR="00CA498F" w:rsidRPr="00C70BF5">
        <w:rPr>
          <w:rFonts w:ascii="Times New Roman" w:hAnsi="Times New Roman" w:cs="Times New Roman"/>
        </w:rPr>
        <w:t xml:space="preserve">owary </w:t>
      </w:r>
      <w:r w:rsidR="00CA498F" w:rsidRPr="00C70BF5">
        <w:rPr>
          <w:rFonts w:ascii="Times New Roman" w:hAnsi="Times New Roman" w:cs="Times New Roman"/>
          <w:color w:val="222222"/>
        </w:rPr>
        <w:t xml:space="preserve">nabyte w celu odsprzedaży w stanie nieprzetworzonym </w:t>
      </w:r>
      <w:r w:rsidR="00CA498F" w:rsidRPr="00C70BF5">
        <w:rPr>
          <w:rFonts w:ascii="Times New Roman" w:hAnsi="Times New Roman" w:cs="Times New Roman"/>
        </w:rPr>
        <w:t>wycenia się według cen sprzedaży netto;</w:t>
      </w:r>
    </w:p>
    <w:p w:rsidR="00CA498F" w:rsidRPr="00C70BF5" w:rsidRDefault="00C75A52" w:rsidP="00C75A52">
      <w:pPr>
        <w:pStyle w:val="Akapitzlist"/>
        <w:numPr>
          <w:ilvl w:val="0"/>
          <w:numId w:val="49"/>
        </w:numPr>
        <w:spacing w:after="0" w:line="312" w:lineRule="auto"/>
        <w:ind w:left="851"/>
        <w:jc w:val="both"/>
        <w:rPr>
          <w:rFonts w:ascii="Times New Roman" w:hAnsi="Times New Roman" w:cs="Times New Roman"/>
        </w:rPr>
      </w:pPr>
      <w:r>
        <w:rPr>
          <w:rFonts w:ascii="Times New Roman" w:hAnsi="Times New Roman" w:cs="Times New Roman"/>
        </w:rPr>
        <w:t>z</w:t>
      </w:r>
      <w:r w:rsidR="00CA498F" w:rsidRPr="00C70BF5">
        <w:rPr>
          <w:rFonts w:ascii="Times New Roman" w:hAnsi="Times New Roman" w:cs="Times New Roman"/>
        </w:rPr>
        <w:t>apasy produkcji niezakończonej na dzień bilansowy wycenia się według kosztów bezpośrednich.</w:t>
      </w:r>
      <w:r w:rsidR="006B7702" w:rsidRPr="00C70BF5">
        <w:rPr>
          <w:rFonts w:ascii="Times New Roman" w:hAnsi="Times New Roman" w:cs="Times New Roman"/>
        </w:rPr>
        <w:t xml:space="preserve"> </w:t>
      </w:r>
      <w:r w:rsidR="00CA498F" w:rsidRPr="00C70BF5">
        <w:rPr>
          <w:rFonts w:ascii="Times New Roman" w:hAnsi="Times New Roman" w:cs="Times New Roman"/>
        </w:rPr>
        <w:t>Zapasy produkcji w toku przenosi się na dzień bilansowy na konto 603;</w:t>
      </w:r>
    </w:p>
    <w:p w:rsidR="00CA498F" w:rsidRPr="00C70BF5" w:rsidRDefault="00C75A52" w:rsidP="00C75A52">
      <w:pPr>
        <w:pStyle w:val="Akapitzlist"/>
        <w:numPr>
          <w:ilvl w:val="0"/>
          <w:numId w:val="49"/>
        </w:numPr>
        <w:spacing w:after="0" w:line="312" w:lineRule="auto"/>
        <w:ind w:left="851"/>
        <w:jc w:val="both"/>
        <w:rPr>
          <w:rFonts w:ascii="Times New Roman" w:hAnsi="Times New Roman" w:cs="Times New Roman"/>
        </w:rPr>
      </w:pPr>
      <w:r>
        <w:rPr>
          <w:rFonts w:ascii="Times New Roman" w:hAnsi="Times New Roman" w:cs="Times New Roman"/>
        </w:rPr>
        <w:t>i</w:t>
      </w:r>
      <w:r w:rsidR="00CA498F" w:rsidRPr="00C70BF5">
        <w:rPr>
          <w:rFonts w:ascii="Times New Roman" w:hAnsi="Times New Roman" w:cs="Times New Roman"/>
        </w:rPr>
        <w:t>nwestycje krótkoterminowe wycenia się według ceny nabycia;</w:t>
      </w:r>
    </w:p>
    <w:p w:rsidR="00CA498F" w:rsidRPr="00C70BF5" w:rsidRDefault="00C75A52" w:rsidP="00C75A52">
      <w:pPr>
        <w:pStyle w:val="Akapitzlist"/>
        <w:numPr>
          <w:ilvl w:val="0"/>
          <w:numId w:val="49"/>
        </w:numPr>
        <w:spacing w:after="0" w:line="312" w:lineRule="auto"/>
        <w:ind w:left="851"/>
        <w:jc w:val="both"/>
        <w:rPr>
          <w:rFonts w:ascii="Times New Roman" w:hAnsi="Times New Roman" w:cs="Times New Roman"/>
        </w:rPr>
      </w:pPr>
      <w:r>
        <w:rPr>
          <w:rFonts w:ascii="Times New Roman" w:hAnsi="Times New Roman" w:cs="Times New Roman"/>
        </w:rPr>
        <w:t>n</w:t>
      </w:r>
      <w:r w:rsidR="00CA498F" w:rsidRPr="00C70BF5">
        <w:rPr>
          <w:rFonts w:ascii="Times New Roman" w:hAnsi="Times New Roman" w:cs="Times New Roman"/>
        </w:rPr>
        <w:t>ależności wycenia się w kwocie wymagającej zapłaty, z zachowaniem zasady ostrożności, czyli po uwzględnieniu odpisów aktualizujących ich wartość;</w:t>
      </w:r>
    </w:p>
    <w:p w:rsidR="00C26817" w:rsidRPr="00C70BF5" w:rsidRDefault="00C26817" w:rsidP="001447D4">
      <w:pPr>
        <w:spacing w:after="0" w:line="312" w:lineRule="auto"/>
        <w:jc w:val="both"/>
        <w:rPr>
          <w:rFonts w:ascii="Times New Roman" w:hAnsi="Times New Roman" w:cs="Times New Roman"/>
        </w:rPr>
      </w:pPr>
      <w:r w:rsidRPr="00C70BF5">
        <w:rPr>
          <w:rFonts w:ascii="Times New Roman" w:hAnsi="Times New Roman" w:cs="Times New Roman"/>
        </w:rPr>
        <w:t>Uniwersytet dokonuje aktualizacji wartości należności na bieżąco a najpóźniej na dzień bilansowy. Kwoty odpisów aktualizujących wartość należności zmniejszają wartość należności i są odpisywane w ciężar pozostałych kosztów opera</w:t>
      </w:r>
      <w:r w:rsidR="003C1388" w:rsidRPr="00C70BF5">
        <w:rPr>
          <w:rFonts w:ascii="Times New Roman" w:hAnsi="Times New Roman" w:cs="Times New Roman"/>
        </w:rPr>
        <w:t>cyjnych lub kosztów finansowych powiększone o koszty postępowań sądowych i odsetek.</w:t>
      </w:r>
      <w:r w:rsidRPr="00C70BF5">
        <w:rPr>
          <w:rFonts w:ascii="Times New Roman" w:hAnsi="Times New Roman" w:cs="Times New Roman"/>
        </w:rPr>
        <w:t xml:space="preserve"> Odpis aktualizacyjny może być cofnięty, o ile ustały przyczyny,</w:t>
      </w:r>
      <w:r w:rsidR="003C1388" w:rsidRPr="00C70BF5">
        <w:rPr>
          <w:rFonts w:ascii="Times New Roman" w:hAnsi="Times New Roman" w:cs="Times New Roman"/>
        </w:rPr>
        <w:t xml:space="preserve"> dla których został on dokonany. </w:t>
      </w:r>
    </w:p>
    <w:p w:rsidR="00CA498F" w:rsidRPr="00C70BF5" w:rsidRDefault="00C75A52" w:rsidP="001447D4">
      <w:pPr>
        <w:pStyle w:val="Akapitzlist"/>
        <w:numPr>
          <w:ilvl w:val="0"/>
          <w:numId w:val="49"/>
        </w:numPr>
        <w:spacing w:after="0" w:line="312" w:lineRule="auto"/>
        <w:jc w:val="both"/>
        <w:rPr>
          <w:rFonts w:ascii="Times New Roman" w:hAnsi="Times New Roman" w:cs="Times New Roman"/>
        </w:rPr>
      </w:pPr>
      <w:r>
        <w:rPr>
          <w:rFonts w:ascii="Times New Roman" w:hAnsi="Times New Roman" w:cs="Times New Roman"/>
        </w:rPr>
        <w:t>u</w:t>
      </w:r>
      <w:r w:rsidR="00CA498F" w:rsidRPr="00C70BF5">
        <w:rPr>
          <w:rFonts w:ascii="Times New Roman" w:hAnsi="Times New Roman" w:cs="Times New Roman"/>
        </w:rPr>
        <w:t>dzielone pożyczki wycenia się w kwocie wymaganej zapłaty, z zachowaniem zasady ostrożności;</w:t>
      </w:r>
    </w:p>
    <w:p w:rsidR="00CA498F" w:rsidRDefault="00C75A52" w:rsidP="001447D4">
      <w:pPr>
        <w:pStyle w:val="Akapitzlist"/>
        <w:numPr>
          <w:ilvl w:val="0"/>
          <w:numId w:val="49"/>
        </w:numPr>
        <w:spacing w:after="0" w:line="312" w:lineRule="auto"/>
        <w:jc w:val="both"/>
        <w:rPr>
          <w:rFonts w:ascii="Times New Roman" w:hAnsi="Times New Roman" w:cs="Times New Roman"/>
        </w:rPr>
      </w:pPr>
      <w:r>
        <w:rPr>
          <w:rFonts w:ascii="Times New Roman" w:hAnsi="Times New Roman" w:cs="Times New Roman"/>
        </w:rPr>
        <w:t>ś</w:t>
      </w:r>
      <w:r w:rsidR="00CA498F" w:rsidRPr="00C70BF5">
        <w:rPr>
          <w:rFonts w:ascii="Times New Roman" w:hAnsi="Times New Roman" w:cs="Times New Roman"/>
        </w:rPr>
        <w:t>rodki pieniężne w kasie i na rachunkach bankowych wycenia</w:t>
      </w:r>
      <w:r>
        <w:rPr>
          <w:rFonts w:ascii="Times New Roman" w:hAnsi="Times New Roman" w:cs="Times New Roman"/>
        </w:rPr>
        <w:t xml:space="preserve"> się według wartości nominalnej.</w:t>
      </w:r>
    </w:p>
    <w:p w:rsidR="00C75A52" w:rsidRPr="00C70BF5" w:rsidRDefault="00C75A52" w:rsidP="00C75A52">
      <w:pPr>
        <w:pStyle w:val="Akapitzlist"/>
        <w:spacing w:after="0" w:line="312" w:lineRule="auto"/>
        <w:jc w:val="both"/>
        <w:rPr>
          <w:rFonts w:ascii="Times New Roman" w:hAnsi="Times New Roman" w:cs="Times New Roman"/>
        </w:rPr>
      </w:pPr>
    </w:p>
    <w:p w:rsidR="00C41950" w:rsidRPr="00C70BF5" w:rsidRDefault="00C41950" w:rsidP="001447D4">
      <w:pPr>
        <w:pStyle w:val="Nagwek1"/>
        <w:numPr>
          <w:ilvl w:val="0"/>
          <w:numId w:val="89"/>
        </w:numPr>
        <w:spacing w:before="0" w:line="312" w:lineRule="auto"/>
        <w:rPr>
          <w:rFonts w:ascii="Times New Roman" w:hAnsi="Times New Roman" w:cs="Times New Roman"/>
        </w:rPr>
      </w:pPr>
      <w:bookmarkStart w:id="13" w:name="_Toc508607055"/>
      <w:bookmarkStart w:id="14" w:name="_Toc30683160"/>
      <w:bookmarkStart w:id="15" w:name="_Toc31267432"/>
      <w:r w:rsidRPr="00C70BF5">
        <w:rPr>
          <w:rFonts w:ascii="Times New Roman" w:hAnsi="Times New Roman" w:cs="Times New Roman"/>
        </w:rPr>
        <w:t>Pasywa</w:t>
      </w:r>
      <w:bookmarkEnd w:id="13"/>
      <w:bookmarkEnd w:id="14"/>
      <w:bookmarkEnd w:id="15"/>
    </w:p>
    <w:p w:rsidR="00C41950" w:rsidRPr="00C70BF5" w:rsidRDefault="00C41950" w:rsidP="00C75A52">
      <w:pPr>
        <w:pStyle w:val="Akapitzlist"/>
        <w:numPr>
          <w:ilvl w:val="1"/>
          <w:numId w:val="89"/>
        </w:numPr>
        <w:spacing w:after="0" w:line="312" w:lineRule="auto"/>
        <w:ind w:left="720" w:hanging="720"/>
        <w:jc w:val="both"/>
        <w:rPr>
          <w:rFonts w:ascii="Times New Roman" w:hAnsi="Times New Roman" w:cs="Times New Roman"/>
        </w:rPr>
      </w:pPr>
      <w:r w:rsidRPr="00C70BF5">
        <w:rPr>
          <w:rFonts w:ascii="Times New Roman" w:hAnsi="Times New Roman" w:cs="Times New Roman"/>
        </w:rPr>
        <w:t>Do pasywów zalicza się:</w:t>
      </w:r>
    </w:p>
    <w:p w:rsidR="00C41950" w:rsidRPr="00C70BF5" w:rsidRDefault="00C41950" w:rsidP="00C75A52">
      <w:pPr>
        <w:pStyle w:val="Tekstpodstawowy"/>
        <w:numPr>
          <w:ilvl w:val="0"/>
          <w:numId w:val="12"/>
        </w:numPr>
        <w:tabs>
          <w:tab w:val="left" w:pos="1134"/>
        </w:tabs>
        <w:spacing w:line="312" w:lineRule="auto"/>
        <w:ind w:left="1134" w:hanging="425"/>
        <w:jc w:val="both"/>
        <w:rPr>
          <w:rFonts w:ascii="Times New Roman" w:hAnsi="Times New Roman"/>
          <w:sz w:val="22"/>
          <w:szCs w:val="22"/>
        </w:rPr>
      </w:pPr>
      <w:r w:rsidRPr="00C70BF5">
        <w:rPr>
          <w:rFonts w:ascii="Times New Roman" w:hAnsi="Times New Roman"/>
          <w:sz w:val="22"/>
          <w:szCs w:val="22"/>
        </w:rPr>
        <w:t>kapitały własne ( fundusze),</w:t>
      </w:r>
    </w:p>
    <w:p w:rsidR="00C41950" w:rsidRPr="00C70BF5" w:rsidRDefault="00C41950" w:rsidP="00C75A52">
      <w:pPr>
        <w:numPr>
          <w:ilvl w:val="0"/>
          <w:numId w:val="12"/>
        </w:numPr>
        <w:tabs>
          <w:tab w:val="left" w:pos="1134"/>
        </w:tabs>
        <w:spacing w:after="0" w:line="312" w:lineRule="auto"/>
        <w:ind w:left="1134" w:hanging="425"/>
        <w:jc w:val="both"/>
        <w:rPr>
          <w:rFonts w:ascii="Times New Roman" w:hAnsi="Times New Roman" w:cs="Times New Roman"/>
        </w:rPr>
      </w:pPr>
      <w:r w:rsidRPr="00C70BF5">
        <w:rPr>
          <w:rFonts w:ascii="Times New Roman" w:hAnsi="Times New Roman" w:cs="Times New Roman"/>
        </w:rPr>
        <w:t>zobowiązania długoterminowe,</w:t>
      </w:r>
    </w:p>
    <w:p w:rsidR="00C41950" w:rsidRPr="00C70BF5" w:rsidRDefault="00C41950" w:rsidP="00C75A52">
      <w:pPr>
        <w:numPr>
          <w:ilvl w:val="0"/>
          <w:numId w:val="12"/>
        </w:numPr>
        <w:tabs>
          <w:tab w:val="left" w:pos="1134"/>
        </w:tabs>
        <w:spacing w:after="0" w:line="312" w:lineRule="auto"/>
        <w:ind w:left="1134" w:hanging="425"/>
        <w:jc w:val="both"/>
        <w:rPr>
          <w:rFonts w:ascii="Times New Roman" w:hAnsi="Times New Roman" w:cs="Times New Roman"/>
        </w:rPr>
      </w:pPr>
      <w:r w:rsidRPr="00C70BF5">
        <w:rPr>
          <w:rFonts w:ascii="Times New Roman" w:hAnsi="Times New Roman" w:cs="Times New Roman"/>
        </w:rPr>
        <w:t>rezerwy,</w:t>
      </w:r>
    </w:p>
    <w:p w:rsidR="00C41950" w:rsidRPr="00C70BF5" w:rsidRDefault="00C41950" w:rsidP="00C75A52">
      <w:pPr>
        <w:numPr>
          <w:ilvl w:val="0"/>
          <w:numId w:val="12"/>
        </w:numPr>
        <w:tabs>
          <w:tab w:val="left" w:pos="1134"/>
        </w:tabs>
        <w:spacing w:after="0" w:line="312" w:lineRule="auto"/>
        <w:ind w:left="1134" w:hanging="425"/>
        <w:jc w:val="both"/>
        <w:rPr>
          <w:rFonts w:ascii="Times New Roman" w:hAnsi="Times New Roman" w:cs="Times New Roman"/>
        </w:rPr>
      </w:pPr>
      <w:r w:rsidRPr="00C70BF5">
        <w:rPr>
          <w:rFonts w:ascii="Times New Roman" w:hAnsi="Times New Roman" w:cs="Times New Roman"/>
        </w:rPr>
        <w:t>zobowiązania krótkoterminowe,</w:t>
      </w:r>
    </w:p>
    <w:p w:rsidR="00C41950" w:rsidRPr="00C70BF5" w:rsidRDefault="00C41950" w:rsidP="00C75A52">
      <w:pPr>
        <w:numPr>
          <w:ilvl w:val="0"/>
          <w:numId w:val="12"/>
        </w:numPr>
        <w:tabs>
          <w:tab w:val="left" w:pos="1134"/>
        </w:tabs>
        <w:spacing w:after="0" w:line="312" w:lineRule="auto"/>
        <w:ind w:left="1134" w:hanging="425"/>
        <w:jc w:val="both"/>
        <w:rPr>
          <w:rFonts w:ascii="Times New Roman" w:hAnsi="Times New Roman" w:cs="Times New Roman"/>
        </w:rPr>
      </w:pPr>
      <w:r w:rsidRPr="00C70BF5">
        <w:rPr>
          <w:rFonts w:ascii="Times New Roman" w:hAnsi="Times New Roman" w:cs="Times New Roman"/>
        </w:rPr>
        <w:t>zobowiązania wyrażone w walutach obcych,</w:t>
      </w:r>
    </w:p>
    <w:p w:rsidR="00C41950" w:rsidRPr="00C70BF5" w:rsidRDefault="00C41950" w:rsidP="00C75A52">
      <w:pPr>
        <w:numPr>
          <w:ilvl w:val="0"/>
          <w:numId w:val="12"/>
        </w:numPr>
        <w:tabs>
          <w:tab w:val="left" w:pos="1134"/>
        </w:tabs>
        <w:spacing w:after="0" w:line="312" w:lineRule="auto"/>
        <w:ind w:left="1134" w:hanging="425"/>
        <w:jc w:val="both"/>
        <w:rPr>
          <w:rFonts w:ascii="Times New Roman" w:hAnsi="Times New Roman" w:cs="Times New Roman"/>
        </w:rPr>
      </w:pPr>
      <w:r w:rsidRPr="00C70BF5">
        <w:rPr>
          <w:rFonts w:ascii="Times New Roman" w:hAnsi="Times New Roman" w:cs="Times New Roman"/>
        </w:rPr>
        <w:t>fundusze specjalne,</w:t>
      </w:r>
    </w:p>
    <w:p w:rsidR="00C41950" w:rsidRPr="00C70BF5" w:rsidRDefault="00C41950" w:rsidP="00C75A52">
      <w:pPr>
        <w:numPr>
          <w:ilvl w:val="0"/>
          <w:numId w:val="12"/>
        </w:numPr>
        <w:tabs>
          <w:tab w:val="left" w:pos="1134"/>
        </w:tabs>
        <w:spacing w:after="0" w:line="312" w:lineRule="auto"/>
        <w:ind w:left="1134" w:hanging="425"/>
        <w:jc w:val="both"/>
        <w:rPr>
          <w:rFonts w:ascii="Times New Roman" w:hAnsi="Times New Roman" w:cs="Times New Roman"/>
        </w:rPr>
      </w:pPr>
      <w:r w:rsidRPr="00C70BF5">
        <w:rPr>
          <w:rFonts w:ascii="Times New Roman" w:hAnsi="Times New Roman" w:cs="Times New Roman"/>
        </w:rPr>
        <w:t>rozliczenia międzyokresowe przychodów.</w:t>
      </w:r>
    </w:p>
    <w:p w:rsidR="00C41950" w:rsidRPr="00C70BF5" w:rsidRDefault="00C41950" w:rsidP="00C75A52">
      <w:pPr>
        <w:pStyle w:val="Akapitzlist"/>
        <w:numPr>
          <w:ilvl w:val="1"/>
          <w:numId w:val="89"/>
        </w:numPr>
        <w:spacing w:after="0" w:line="312" w:lineRule="auto"/>
        <w:ind w:left="720" w:hanging="720"/>
        <w:jc w:val="both"/>
        <w:rPr>
          <w:rFonts w:ascii="Times New Roman" w:hAnsi="Times New Roman" w:cs="Times New Roman"/>
        </w:rPr>
      </w:pPr>
      <w:r w:rsidRPr="00C70BF5">
        <w:rPr>
          <w:rFonts w:ascii="Times New Roman" w:hAnsi="Times New Roman" w:cs="Times New Roman"/>
        </w:rPr>
        <w:t>Zasady wyceny pasywów</w:t>
      </w:r>
    </w:p>
    <w:p w:rsidR="00C41950" w:rsidRPr="00C70BF5" w:rsidRDefault="00C41950" w:rsidP="00C75A52">
      <w:pPr>
        <w:pStyle w:val="Akapitzlist"/>
        <w:numPr>
          <w:ilvl w:val="2"/>
          <w:numId w:val="89"/>
        </w:numPr>
        <w:tabs>
          <w:tab w:val="left" w:pos="1134"/>
        </w:tabs>
        <w:spacing w:after="0" w:line="312" w:lineRule="auto"/>
        <w:jc w:val="both"/>
        <w:rPr>
          <w:rFonts w:ascii="Times New Roman" w:hAnsi="Times New Roman" w:cs="Times New Roman"/>
        </w:rPr>
      </w:pPr>
      <w:r w:rsidRPr="00C70BF5">
        <w:rPr>
          <w:rFonts w:ascii="Times New Roman" w:hAnsi="Times New Roman" w:cs="Times New Roman"/>
        </w:rPr>
        <w:t>Kapitały własne (fundusze) wycenia się na dzień bilansowy w wartościach nominalnych wynikających ze zweryfikowanych zapisów księgowych.</w:t>
      </w:r>
    </w:p>
    <w:p w:rsidR="003D32F2" w:rsidRPr="00C70BF5" w:rsidRDefault="003D32F2" w:rsidP="00C75A52">
      <w:pPr>
        <w:pStyle w:val="Akapitzlist"/>
        <w:numPr>
          <w:ilvl w:val="2"/>
          <w:numId w:val="89"/>
        </w:numPr>
        <w:spacing w:after="0" w:line="312" w:lineRule="auto"/>
        <w:jc w:val="both"/>
        <w:rPr>
          <w:rFonts w:ascii="Times New Roman" w:hAnsi="Times New Roman" w:cs="Times New Roman"/>
        </w:rPr>
      </w:pPr>
      <w:r w:rsidRPr="00C70BF5">
        <w:rPr>
          <w:rFonts w:ascii="Times New Roman" w:hAnsi="Times New Roman" w:cs="Times New Roman"/>
        </w:rPr>
        <w:t>Fundusz zasadniczy wycenia się w wartości nominalnej. Fundusz zasadniczy odzwierciedla wartość mienia Uczelni.</w:t>
      </w:r>
    </w:p>
    <w:p w:rsidR="003D32F2" w:rsidRPr="00C70BF5" w:rsidRDefault="003D32F2" w:rsidP="001447D4">
      <w:pPr>
        <w:spacing w:after="0" w:line="312" w:lineRule="auto"/>
        <w:jc w:val="both"/>
        <w:rPr>
          <w:rFonts w:ascii="Times New Roman" w:hAnsi="Times New Roman" w:cs="Times New Roman"/>
        </w:rPr>
      </w:pPr>
      <w:r w:rsidRPr="00C70BF5">
        <w:rPr>
          <w:rFonts w:ascii="Times New Roman" w:hAnsi="Times New Roman" w:cs="Times New Roman"/>
        </w:rPr>
        <w:t>Fundusz zasadniczy zwiększa się w szczególności o:</w:t>
      </w:r>
    </w:p>
    <w:p w:rsidR="003D32F2" w:rsidRPr="00C70BF5" w:rsidRDefault="003D32F2" w:rsidP="001447D4">
      <w:pPr>
        <w:numPr>
          <w:ilvl w:val="0"/>
          <w:numId w:val="51"/>
        </w:numPr>
        <w:spacing w:after="0" w:line="312" w:lineRule="auto"/>
        <w:ind w:left="993"/>
        <w:jc w:val="both"/>
        <w:rPr>
          <w:rFonts w:ascii="Times New Roman" w:hAnsi="Times New Roman" w:cs="Times New Roman"/>
        </w:rPr>
      </w:pPr>
      <w:r w:rsidRPr="00C70BF5">
        <w:rPr>
          <w:rFonts w:ascii="Times New Roman" w:hAnsi="Times New Roman" w:cs="Times New Roman"/>
        </w:rPr>
        <w:t>odpisy z zysku netto,</w:t>
      </w:r>
    </w:p>
    <w:p w:rsidR="003D32F2" w:rsidRPr="00C70BF5" w:rsidRDefault="003D32F2" w:rsidP="001447D4">
      <w:pPr>
        <w:numPr>
          <w:ilvl w:val="0"/>
          <w:numId w:val="51"/>
        </w:numPr>
        <w:spacing w:after="0" w:line="312" w:lineRule="auto"/>
        <w:ind w:left="993"/>
        <w:jc w:val="both"/>
        <w:rPr>
          <w:rFonts w:ascii="Times New Roman" w:hAnsi="Times New Roman" w:cs="Times New Roman"/>
        </w:rPr>
      </w:pPr>
      <w:r w:rsidRPr="00C70BF5">
        <w:rPr>
          <w:rFonts w:ascii="Times New Roman" w:hAnsi="Times New Roman" w:cs="Times New Roman"/>
        </w:rPr>
        <w:t xml:space="preserve">równowartość sfinansowanych z dotacji i środków z innych źródeł, zakończonych i oddanych do  użytkowania inwestycji budowlanych w zakresie budynków i lokali oraz obiektów inżynierii lądowej i wodnej, </w:t>
      </w:r>
    </w:p>
    <w:p w:rsidR="003D32F2" w:rsidRPr="00C70BF5" w:rsidRDefault="003D32F2" w:rsidP="001447D4">
      <w:pPr>
        <w:numPr>
          <w:ilvl w:val="0"/>
          <w:numId w:val="51"/>
        </w:numPr>
        <w:spacing w:after="0" w:line="312" w:lineRule="auto"/>
        <w:ind w:left="993"/>
        <w:jc w:val="both"/>
        <w:rPr>
          <w:rFonts w:ascii="Times New Roman" w:hAnsi="Times New Roman" w:cs="Times New Roman"/>
        </w:rPr>
      </w:pPr>
      <w:r w:rsidRPr="00C70BF5">
        <w:rPr>
          <w:rFonts w:ascii="Times New Roman" w:hAnsi="Times New Roman" w:cs="Times New Roman"/>
        </w:rPr>
        <w:t xml:space="preserve">równowartość nieodpłatnie otrzymanych od Skarbu Państwa lub innych jednostek budynków </w:t>
      </w:r>
      <w:r w:rsidR="00C75A52">
        <w:rPr>
          <w:rFonts w:ascii="Times New Roman" w:hAnsi="Times New Roman" w:cs="Times New Roman"/>
        </w:rPr>
        <w:br/>
      </w:r>
      <w:r w:rsidRPr="00C70BF5">
        <w:rPr>
          <w:rFonts w:ascii="Times New Roman" w:hAnsi="Times New Roman" w:cs="Times New Roman"/>
        </w:rPr>
        <w:t>i lokali, obiektów inżynierii lądowej i wodnej oraz gruntów,</w:t>
      </w:r>
    </w:p>
    <w:p w:rsidR="003D32F2" w:rsidRPr="00C70BF5" w:rsidRDefault="003D32F2" w:rsidP="001447D4">
      <w:pPr>
        <w:numPr>
          <w:ilvl w:val="0"/>
          <w:numId w:val="51"/>
        </w:numPr>
        <w:spacing w:after="0" w:line="312" w:lineRule="auto"/>
        <w:ind w:left="993"/>
        <w:jc w:val="both"/>
        <w:rPr>
          <w:rFonts w:ascii="Times New Roman" w:hAnsi="Times New Roman" w:cs="Times New Roman"/>
        </w:rPr>
      </w:pPr>
      <w:r w:rsidRPr="00C70BF5">
        <w:rPr>
          <w:rFonts w:ascii="Times New Roman" w:hAnsi="Times New Roman" w:cs="Times New Roman"/>
        </w:rPr>
        <w:t>równowartość przyjętych do użytkowania budynków i lokali oraz obiektów inżynierii lądowej i wodnej sfinansowanych z wpływów z udziałów na inwestycje wspólne,</w:t>
      </w:r>
    </w:p>
    <w:p w:rsidR="003D32F2" w:rsidRPr="00C70BF5" w:rsidRDefault="003D32F2" w:rsidP="001447D4">
      <w:pPr>
        <w:numPr>
          <w:ilvl w:val="0"/>
          <w:numId w:val="51"/>
        </w:numPr>
        <w:spacing w:after="0" w:line="312" w:lineRule="auto"/>
        <w:ind w:left="993"/>
        <w:jc w:val="both"/>
        <w:rPr>
          <w:rFonts w:ascii="Times New Roman" w:hAnsi="Times New Roman" w:cs="Times New Roman"/>
        </w:rPr>
      </w:pPr>
      <w:r w:rsidRPr="00C70BF5">
        <w:rPr>
          <w:rFonts w:ascii="Times New Roman" w:hAnsi="Times New Roman" w:cs="Times New Roman"/>
        </w:rPr>
        <w:t>kwotę zwiększenia wartości majątku Uczelni, wynikającą z aktuali</w:t>
      </w:r>
      <w:r w:rsidR="00055D1E" w:rsidRPr="00C70BF5">
        <w:rPr>
          <w:rFonts w:ascii="Times New Roman" w:hAnsi="Times New Roman" w:cs="Times New Roman"/>
        </w:rPr>
        <w:t xml:space="preserve">zacji wyceny środków trwałych, </w:t>
      </w:r>
      <w:r w:rsidRPr="00C70BF5">
        <w:rPr>
          <w:rFonts w:ascii="Times New Roman" w:hAnsi="Times New Roman" w:cs="Times New Roman"/>
        </w:rPr>
        <w:t>przeprowadzonej na podstawie odrębnych przepisów.</w:t>
      </w:r>
    </w:p>
    <w:p w:rsidR="003D32F2" w:rsidRPr="00C70BF5" w:rsidRDefault="003D32F2" w:rsidP="001447D4">
      <w:pPr>
        <w:spacing w:after="0" w:line="312" w:lineRule="auto"/>
        <w:jc w:val="both"/>
        <w:rPr>
          <w:rFonts w:ascii="Times New Roman" w:hAnsi="Times New Roman" w:cs="Times New Roman"/>
        </w:rPr>
      </w:pPr>
      <w:r w:rsidRPr="00C70BF5">
        <w:rPr>
          <w:rFonts w:ascii="Times New Roman" w:hAnsi="Times New Roman" w:cs="Times New Roman"/>
        </w:rPr>
        <w:t>Fundusz zasadniczy zmniejsza się w szczególności o:</w:t>
      </w:r>
    </w:p>
    <w:p w:rsidR="003D32F2" w:rsidRPr="00C70BF5" w:rsidRDefault="003D32F2" w:rsidP="001447D4">
      <w:pPr>
        <w:numPr>
          <w:ilvl w:val="0"/>
          <w:numId w:val="52"/>
        </w:numPr>
        <w:spacing w:after="0" w:line="312" w:lineRule="auto"/>
        <w:ind w:left="993" w:hanging="426"/>
        <w:jc w:val="both"/>
        <w:rPr>
          <w:rFonts w:ascii="Times New Roman" w:hAnsi="Times New Roman" w:cs="Times New Roman"/>
        </w:rPr>
      </w:pPr>
      <w:r w:rsidRPr="00C70BF5">
        <w:rPr>
          <w:rFonts w:ascii="Times New Roman" w:hAnsi="Times New Roman" w:cs="Times New Roman"/>
        </w:rPr>
        <w:t>pokrycie straty netto  Uczelni,</w:t>
      </w:r>
    </w:p>
    <w:p w:rsidR="003D32F2" w:rsidRPr="00C70BF5" w:rsidRDefault="003D32F2" w:rsidP="001447D4">
      <w:pPr>
        <w:numPr>
          <w:ilvl w:val="0"/>
          <w:numId w:val="52"/>
        </w:numPr>
        <w:spacing w:after="0" w:line="312" w:lineRule="auto"/>
        <w:ind w:left="993" w:hanging="426"/>
        <w:jc w:val="both"/>
        <w:rPr>
          <w:rFonts w:ascii="Times New Roman" w:hAnsi="Times New Roman" w:cs="Times New Roman"/>
        </w:rPr>
      </w:pPr>
      <w:r w:rsidRPr="00C70BF5">
        <w:rPr>
          <w:rFonts w:ascii="Times New Roman" w:hAnsi="Times New Roman" w:cs="Times New Roman"/>
        </w:rPr>
        <w:t>umorzenia  budynków</w:t>
      </w:r>
      <w:r w:rsidRPr="00C70BF5">
        <w:rPr>
          <w:rFonts w:ascii="Times New Roman" w:hAnsi="Times New Roman" w:cs="Times New Roman"/>
          <w:b/>
          <w:bCs/>
        </w:rPr>
        <w:t xml:space="preserve"> </w:t>
      </w:r>
      <w:r w:rsidRPr="00C70BF5">
        <w:rPr>
          <w:rFonts w:ascii="Times New Roman" w:hAnsi="Times New Roman" w:cs="Times New Roman"/>
        </w:rPr>
        <w:t>i lokali oraz obiektów inżynierii</w:t>
      </w:r>
      <w:r w:rsidRPr="00C70BF5">
        <w:rPr>
          <w:rFonts w:ascii="Times New Roman" w:hAnsi="Times New Roman" w:cs="Times New Roman"/>
          <w:b/>
          <w:bCs/>
        </w:rPr>
        <w:t xml:space="preserve"> </w:t>
      </w:r>
      <w:r w:rsidRPr="00C70BF5">
        <w:rPr>
          <w:rFonts w:ascii="Times New Roman" w:hAnsi="Times New Roman" w:cs="Times New Roman"/>
        </w:rPr>
        <w:t>lądowej i wodnej,</w:t>
      </w:r>
    </w:p>
    <w:p w:rsidR="003D32F2" w:rsidRPr="00C70BF5" w:rsidRDefault="003D32F2" w:rsidP="001447D4">
      <w:pPr>
        <w:numPr>
          <w:ilvl w:val="0"/>
          <w:numId w:val="52"/>
        </w:numPr>
        <w:spacing w:after="0" w:line="312" w:lineRule="auto"/>
        <w:ind w:left="993" w:hanging="426"/>
        <w:jc w:val="both"/>
        <w:rPr>
          <w:rFonts w:ascii="Times New Roman" w:hAnsi="Times New Roman" w:cs="Times New Roman"/>
        </w:rPr>
      </w:pPr>
      <w:r w:rsidRPr="00C70BF5">
        <w:rPr>
          <w:rFonts w:ascii="Times New Roman" w:hAnsi="Times New Roman" w:cs="Times New Roman"/>
        </w:rPr>
        <w:t>równowartość nieodpłatnie</w:t>
      </w:r>
      <w:r w:rsidR="00055D1E" w:rsidRPr="00C70BF5">
        <w:rPr>
          <w:rFonts w:ascii="Times New Roman" w:hAnsi="Times New Roman" w:cs="Times New Roman"/>
        </w:rPr>
        <w:t xml:space="preserve"> przekazanych budynków i lokali</w:t>
      </w:r>
      <w:r w:rsidRPr="00C70BF5">
        <w:rPr>
          <w:rFonts w:ascii="Times New Roman" w:hAnsi="Times New Roman" w:cs="Times New Roman"/>
        </w:rPr>
        <w:t xml:space="preserve">, obiektów inżynierii lądowej </w:t>
      </w:r>
      <w:r w:rsidR="00C75A52">
        <w:rPr>
          <w:rFonts w:ascii="Times New Roman" w:hAnsi="Times New Roman" w:cs="Times New Roman"/>
        </w:rPr>
        <w:br/>
      </w:r>
      <w:r w:rsidRPr="00C70BF5">
        <w:rPr>
          <w:rFonts w:ascii="Times New Roman" w:hAnsi="Times New Roman" w:cs="Times New Roman"/>
        </w:rPr>
        <w:t>i wodnej,</w:t>
      </w:r>
    </w:p>
    <w:p w:rsidR="003D32F2" w:rsidRPr="00C70BF5" w:rsidRDefault="003D32F2" w:rsidP="001447D4">
      <w:pPr>
        <w:numPr>
          <w:ilvl w:val="0"/>
          <w:numId w:val="52"/>
        </w:numPr>
        <w:spacing w:after="0" w:line="312" w:lineRule="auto"/>
        <w:ind w:left="993" w:hanging="426"/>
        <w:jc w:val="both"/>
        <w:rPr>
          <w:rFonts w:ascii="Times New Roman" w:hAnsi="Times New Roman" w:cs="Times New Roman"/>
        </w:rPr>
      </w:pPr>
      <w:r w:rsidRPr="00C70BF5">
        <w:rPr>
          <w:rFonts w:ascii="Times New Roman" w:hAnsi="Times New Roman" w:cs="Times New Roman"/>
        </w:rPr>
        <w:t>kwotę zmniejszenia wartości majątku Uczelni, wynikającą z aktualizacji wyceny środków trwałych, przeprowadzonej na podstawie odrębnych przepisów.</w:t>
      </w:r>
    </w:p>
    <w:p w:rsidR="003D32F2" w:rsidRPr="00C70BF5" w:rsidRDefault="003D32F2" w:rsidP="00C75A52">
      <w:pPr>
        <w:pStyle w:val="Akapitzlist"/>
        <w:numPr>
          <w:ilvl w:val="2"/>
          <w:numId w:val="89"/>
        </w:numPr>
        <w:spacing w:after="0" w:line="312" w:lineRule="auto"/>
        <w:jc w:val="both"/>
        <w:rPr>
          <w:rFonts w:ascii="Times New Roman" w:hAnsi="Times New Roman" w:cs="Times New Roman"/>
        </w:rPr>
      </w:pPr>
      <w:r w:rsidRPr="00C70BF5">
        <w:rPr>
          <w:rFonts w:ascii="Times New Roman" w:hAnsi="Times New Roman" w:cs="Times New Roman"/>
        </w:rPr>
        <w:t>Fundusz stypendialny dla studentów i doktor</w:t>
      </w:r>
      <w:r w:rsidR="00B13628" w:rsidRPr="00C70BF5">
        <w:rPr>
          <w:rFonts w:ascii="Times New Roman" w:hAnsi="Times New Roman" w:cs="Times New Roman"/>
        </w:rPr>
        <w:t>antów Fundusz t</w:t>
      </w:r>
      <w:r w:rsidR="001F3BF8" w:rsidRPr="00C70BF5">
        <w:rPr>
          <w:rFonts w:ascii="Times New Roman" w:hAnsi="Times New Roman" w:cs="Times New Roman"/>
        </w:rPr>
        <w:t>worzy się zgodnie z art 365 pkt</w:t>
      </w:r>
      <w:r w:rsidR="00EB7907" w:rsidRPr="00C70BF5">
        <w:rPr>
          <w:rFonts w:ascii="Times New Roman" w:hAnsi="Times New Roman" w:cs="Times New Roman"/>
        </w:rPr>
        <w:t xml:space="preserve"> </w:t>
      </w:r>
      <w:r w:rsidR="00B13628" w:rsidRPr="00C70BF5">
        <w:rPr>
          <w:rFonts w:ascii="Times New Roman" w:hAnsi="Times New Roman" w:cs="Times New Roman"/>
        </w:rPr>
        <w:t xml:space="preserve">3 na świadczenia, o których mowa w art. 86 ust 1 pkt 1-4 Ustawy o szkolnictwie wyższym i nauce – dotacja </w:t>
      </w:r>
      <w:r w:rsidR="00DC50BC" w:rsidRPr="00C70BF5">
        <w:rPr>
          <w:rFonts w:ascii="Times New Roman" w:hAnsi="Times New Roman" w:cs="Times New Roman"/>
        </w:rPr>
        <w:t>podmiotowa, oraz zwiększenia z innych źródeł.</w:t>
      </w:r>
    </w:p>
    <w:p w:rsidR="003D32F2" w:rsidRPr="00C70BF5" w:rsidRDefault="003D32F2" w:rsidP="00C75A52">
      <w:pPr>
        <w:pStyle w:val="Akapitzlist"/>
        <w:spacing w:after="0" w:line="312" w:lineRule="auto"/>
        <w:ind w:hanging="720"/>
        <w:jc w:val="both"/>
        <w:rPr>
          <w:rFonts w:ascii="Times New Roman" w:hAnsi="Times New Roman" w:cs="Times New Roman"/>
        </w:rPr>
      </w:pPr>
      <w:r w:rsidRPr="00C70BF5">
        <w:rPr>
          <w:rFonts w:ascii="Times New Roman" w:hAnsi="Times New Roman" w:cs="Times New Roman"/>
        </w:rPr>
        <w:t xml:space="preserve">Niewykorzystane środki funduszu przechodzą na rok następny, do wykorzystania na cele określone </w:t>
      </w:r>
      <w:r w:rsidR="00C75A52">
        <w:rPr>
          <w:rFonts w:ascii="Times New Roman" w:hAnsi="Times New Roman" w:cs="Times New Roman"/>
        </w:rPr>
        <w:br/>
      </w:r>
      <w:r w:rsidRPr="00C70BF5">
        <w:rPr>
          <w:rFonts w:ascii="Times New Roman" w:hAnsi="Times New Roman" w:cs="Times New Roman"/>
        </w:rPr>
        <w:t>w źródle ich pochodzenia.</w:t>
      </w:r>
      <w:r w:rsidR="00DC50BC" w:rsidRPr="00C70BF5">
        <w:rPr>
          <w:rFonts w:ascii="Times New Roman" w:hAnsi="Times New Roman" w:cs="Times New Roman"/>
        </w:rPr>
        <w:t xml:space="preserve"> Fundusz stypendialny wycenia się w wartości nominalnej.</w:t>
      </w:r>
    </w:p>
    <w:p w:rsidR="003D32F2" w:rsidRPr="00C70BF5" w:rsidRDefault="003D32F2" w:rsidP="00C75A52">
      <w:pPr>
        <w:pStyle w:val="Akapitzlist"/>
        <w:numPr>
          <w:ilvl w:val="2"/>
          <w:numId w:val="89"/>
        </w:numPr>
        <w:spacing w:after="0" w:line="312" w:lineRule="auto"/>
        <w:jc w:val="both"/>
        <w:rPr>
          <w:rFonts w:ascii="Times New Roman" w:hAnsi="Times New Roman" w:cs="Times New Roman"/>
        </w:rPr>
      </w:pPr>
      <w:r w:rsidRPr="00C70BF5">
        <w:rPr>
          <w:rFonts w:ascii="Times New Roman" w:hAnsi="Times New Roman" w:cs="Times New Roman"/>
        </w:rPr>
        <w:t xml:space="preserve">Własny fundusz stypendialny </w:t>
      </w:r>
      <w:r w:rsidR="00DC50BC" w:rsidRPr="00C70BF5">
        <w:rPr>
          <w:rFonts w:ascii="Times New Roman" w:hAnsi="Times New Roman" w:cs="Times New Roman"/>
        </w:rPr>
        <w:t xml:space="preserve">utworzony zgodnie z art. 420 ustawy o szkolnictwie wyższym  </w:t>
      </w:r>
      <w:r w:rsidR="00C75A52">
        <w:rPr>
          <w:rFonts w:ascii="Times New Roman" w:hAnsi="Times New Roman" w:cs="Times New Roman"/>
        </w:rPr>
        <w:br/>
      </w:r>
      <w:r w:rsidR="00DC50BC" w:rsidRPr="00C70BF5">
        <w:rPr>
          <w:rFonts w:ascii="Times New Roman" w:hAnsi="Times New Roman" w:cs="Times New Roman"/>
        </w:rPr>
        <w:t xml:space="preserve">i nauce ze środków własnych Uczelni oraz </w:t>
      </w:r>
      <w:r w:rsidRPr="00C70BF5">
        <w:rPr>
          <w:rFonts w:ascii="Times New Roman" w:hAnsi="Times New Roman" w:cs="Times New Roman"/>
        </w:rPr>
        <w:t>z wpłat osób fizycznych i prawnych przeznaczonych na ten fu</w:t>
      </w:r>
      <w:r w:rsidR="00CB0E23" w:rsidRPr="00C70BF5">
        <w:rPr>
          <w:rFonts w:ascii="Times New Roman" w:hAnsi="Times New Roman" w:cs="Times New Roman"/>
        </w:rPr>
        <w:t xml:space="preserve">ndusz </w:t>
      </w:r>
    </w:p>
    <w:p w:rsidR="003D32F2" w:rsidRPr="00C70BF5" w:rsidRDefault="003D32F2" w:rsidP="00C75A52">
      <w:pPr>
        <w:pStyle w:val="Akapitzlist"/>
        <w:spacing w:after="0" w:line="312" w:lineRule="auto"/>
        <w:ind w:hanging="11"/>
        <w:jc w:val="both"/>
        <w:rPr>
          <w:rFonts w:ascii="Times New Roman" w:hAnsi="Times New Roman" w:cs="Times New Roman"/>
        </w:rPr>
      </w:pPr>
      <w:r w:rsidRPr="00C70BF5">
        <w:rPr>
          <w:rFonts w:ascii="Times New Roman" w:hAnsi="Times New Roman" w:cs="Times New Roman"/>
        </w:rPr>
        <w:t>Fundusz zwiększa się o dokonane wpłaty osób fizycznych i prawnych.</w:t>
      </w:r>
    </w:p>
    <w:p w:rsidR="003D32F2" w:rsidRPr="00C70BF5" w:rsidRDefault="003D32F2" w:rsidP="00C75A52">
      <w:pPr>
        <w:pStyle w:val="Akapitzlist"/>
        <w:spacing w:after="0" w:line="312" w:lineRule="auto"/>
        <w:ind w:hanging="11"/>
        <w:jc w:val="both"/>
        <w:rPr>
          <w:rFonts w:ascii="Times New Roman" w:hAnsi="Times New Roman" w:cs="Times New Roman"/>
        </w:rPr>
      </w:pPr>
      <w:r w:rsidRPr="00C70BF5">
        <w:rPr>
          <w:rFonts w:ascii="Times New Roman" w:hAnsi="Times New Roman" w:cs="Times New Roman"/>
        </w:rPr>
        <w:t>Fundusz zmniejsza się o wyko</w:t>
      </w:r>
      <w:r w:rsidR="00C75A52">
        <w:rPr>
          <w:rFonts w:ascii="Times New Roman" w:hAnsi="Times New Roman" w:cs="Times New Roman"/>
        </w:rPr>
        <w:t>rzystanie na wypłaty stypendium</w:t>
      </w:r>
      <w:r w:rsidRPr="00C70BF5">
        <w:rPr>
          <w:rFonts w:ascii="Times New Roman" w:hAnsi="Times New Roman" w:cs="Times New Roman"/>
        </w:rPr>
        <w:t>.</w:t>
      </w:r>
    </w:p>
    <w:p w:rsidR="00DC50BC" w:rsidRPr="00C70BF5" w:rsidRDefault="00DC50BC" w:rsidP="00C75A52">
      <w:pPr>
        <w:pStyle w:val="Akapitzlist"/>
        <w:spacing w:after="0" w:line="312" w:lineRule="auto"/>
        <w:ind w:hanging="11"/>
        <w:jc w:val="both"/>
        <w:rPr>
          <w:rFonts w:ascii="Times New Roman" w:hAnsi="Times New Roman" w:cs="Times New Roman"/>
        </w:rPr>
      </w:pPr>
      <w:r w:rsidRPr="00C70BF5">
        <w:rPr>
          <w:rFonts w:ascii="Times New Roman" w:hAnsi="Times New Roman" w:cs="Times New Roman"/>
        </w:rPr>
        <w:t>Fundusz wycenia się w wartości nominalnej.</w:t>
      </w:r>
    </w:p>
    <w:p w:rsidR="00731F5D" w:rsidRPr="00C70BF5" w:rsidRDefault="00DC50BC" w:rsidP="00C75A52">
      <w:pPr>
        <w:pStyle w:val="Akapitzlist"/>
        <w:numPr>
          <w:ilvl w:val="2"/>
          <w:numId w:val="89"/>
        </w:numPr>
        <w:spacing w:after="0" w:line="312" w:lineRule="auto"/>
        <w:jc w:val="both"/>
        <w:rPr>
          <w:rFonts w:ascii="Times New Roman" w:hAnsi="Times New Roman" w:cs="Times New Roman"/>
        </w:rPr>
      </w:pPr>
      <w:r w:rsidRPr="00C70BF5">
        <w:rPr>
          <w:rFonts w:ascii="Times New Roman" w:hAnsi="Times New Roman" w:cs="Times New Roman"/>
        </w:rPr>
        <w:t xml:space="preserve">Fundusz wsparcia osób niepełnosprawnych w uczelni stanowią środki finansowe </w:t>
      </w:r>
      <w:r w:rsidR="00731F5D" w:rsidRPr="00C70BF5">
        <w:rPr>
          <w:rFonts w:ascii="Times New Roman" w:hAnsi="Times New Roman" w:cs="Times New Roman"/>
        </w:rPr>
        <w:t>z dotacji podmiotowej przyznanej zgodnie z art. 365 pkt 6 ustawy o szkolnictwie wyższym i nauce. Nie wykorzystane środki funduszu przechodzą na rok następny.</w:t>
      </w:r>
    </w:p>
    <w:p w:rsidR="003D32F2" w:rsidRPr="00C70BF5" w:rsidRDefault="003D32F2" w:rsidP="00C75A52">
      <w:pPr>
        <w:pStyle w:val="Akapitzlist"/>
        <w:numPr>
          <w:ilvl w:val="2"/>
          <w:numId w:val="89"/>
        </w:numPr>
        <w:spacing w:after="0" w:line="312" w:lineRule="auto"/>
        <w:jc w:val="both"/>
        <w:rPr>
          <w:rFonts w:ascii="Times New Roman" w:hAnsi="Times New Roman" w:cs="Times New Roman"/>
        </w:rPr>
      </w:pPr>
      <w:r w:rsidRPr="00C70BF5">
        <w:rPr>
          <w:rFonts w:ascii="Times New Roman" w:hAnsi="Times New Roman" w:cs="Times New Roman"/>
        </w:rPr>
        <w:t>Zakładowy fundusz świadczeń socjalnych</w:t>
      </w:r>
      <w:r w:rsidR="00CB0E23" w:rsidRPr="00C70BF5">
        <w:rPr>
          <w:rFonts w:ascii="Times New Roman" w:hAnsi="Times New Roman" w:cs="Times New Roman"/>
        </w:rPr>
        <w:t xml:space="preserve"> tworzony jest z o</w:t>
      </w:r>
      <w:r w:rsidRPr="00C70BF5">
        <w:rPr>
          <w:rFonts w:ascii="Times New Roman" w:hAnsi="Times New Roman" w:cs="Times New Roman"/>
        </w:rPr>
        <w:t xml:space="preserve">dpisu podstawowego w wysokości </w:t>
      </w:r>
      <w:r w:rsidR="00C75A52">
        <w:rPr>
          <w:rFonts w:ascii="Times New Roman" w:hAnsi="Times New Roman" w:cs="Times New Roman"/>
        </w:rPr>
        <w:br/>
      </w:r>
      <w:r w:rsidRPr="00C70BF5">
        <w:rPr>
          <w:rFonts w:ascii="Times New Roman" w:hAnsi="Times New Roman" w:cs="Times New Roman"/>
        </w:rPr>
        <w:t xml:space="preserve">6,5 % planowanych przez Uczelnię rocznych wynagrodzeń osobowych pomniejszonych o składki na ubezpieczenie społeczne, a dla byłych pracowników będących emerytami lub rencistami </w:t>
      </w:r>
      <w:r w:rsidR="00C75A52">
        <w:rPr>
          <w:rFonts w:ascii="Times New Roman" w:hAnsi="Times New Roman" w:cs="Times New Roman"/>
        </w:rPr>
        <w:br/>
      </w:r>
      <w:r w:rsidRPr="00C70BF5">
        <w:rPr>
          <w:rFonts w:ascii="Times New Roman" w:hAnsi="Times New Roman" w:cs="Times New Roman"/>
        </w:rPr>
        <w:t>w wysokości 10 % rocznej sumy najniższej emerytury lub renty z roku poprzedniego,</w:t>
      </w:r>
      <w:r w:rsidR="00CB0E23" w:rsidRPr="00C70BF5">
        <w:rPr>
          <w:rFonts w:ascii="Times New Roman" w:hAnsi="Times New Roman" w:cs="Times New Roman"/>
        </w:rPr>
        <w:t xml:space="preserve"> o</w:t>
      </w:r>
      <w:r w:rsidRPr="00C70BF5">
        <w:rPr>
          <w:rFonts w:ascii="Times New Roman" w:hAnsi="Times New Roman" w:cs="Times New Roman"/>
        </w:rPr>
        <w:t>dpłatności od pracowników,</w:t>
      </w:r>
      <w:r w:rsidR="00CB0E23" w:rsidRPr="00C70BF5">
        <w:rPr>
          <w:rFonts w:ascii="Times New Roman" w:hAnsi="Times New Roman" w:cs="Times New Roman"/>
        </w:rPr>
        <w:t xml:space="preserve"> i</w:t>
      </w:r>
      <w:r w:rsidRPr="00C70BF5">
        <w:rPr>
          <w:rFonts w:ascii="Times New Roman" w:hAnsi="Times New Roman" w:cs="Times New Roman"/>
        </w:rPr>
        <w:t>nne, np. odsetki bankowe.</w:t>
      </w:r>
    </w:p>
    <w:p w:rsidR="00731F5D" w:rsidRDefault="003D32F2" w:rsidP="00C75A52">
      <w:pPr>
        <w:pStyle w:val="Akapitzlist"/>
        <w:spacing w:after="0" w:line="312" w:lineRule="auto"/>
        <w:ind w:hanging="11"/>
        <w:jc w:val="both"/>
        <w:rPr>
          <w:rFonts w:ascii="Times New Roman" w:hAnsi="Times New Roman" w:cs="Times New Roman"/>
        </w:rPr>
      </w:pPr>
      <w:r w:rsidRPr="00C70BF5">
        <w:rPr>
          <w:rFonts w:ascii="Times New Roman" w:hAnsi="Times New Roman" w:cs="Times New Roman"/>
        </w:rPr>
        <w:t>Zakładowy fundusz świadczeń socjalnych przeznaczony jest na finansowanie działalności socjalnej. Zasady działalności socjalnej określa Regulamin zatwierdzony przez Rektora.</w:t>
      </w:r>
    </w:p>
    <w:p w:rsidR="00C75A52" w:rsidRPr="00C70BF5" w:rsidRDefault="00C75A52" w:rsidP="00C75A52">
      <w:pPr>
        <w:pStyle w:val="Akapitzlist"/>
        <w:spacing w:after="0" w:line="312" w:lineRule="auto"/>
        <w:ind w:hanging="11"/>
        <w:jc w:val="both"/>
        <w:rPr>
          <w:rFonts w:ascii="Times New Roman" w:hAnsi="Times New Roman" w:cs="Times New Roman"/>
        </w:rPr>
      </w:pPr>
    </w:p>
    <w:p w:rsidR="00EF5AB3" w:rsidRPr="00C70BF5" w:rsidRDefault="00EF5AB3" w:rsidP="001447D4">
      <w:pPr>
        <w:pStyle w:val="Nagwek1"/>
        <w:numPr>
          <w:ilvl w:val="0"/>
          <w:numId w:val="89"/>
        </w:numPr>
        <w:spacing w:before="0" w:line="312" w:lineRule="auto"/>
        <w:rPr>
          <w:rFonts w:ascii="Times New Roman" w:hAnsi="Times New Roman" w:cs="Times New Roman"/>
        </w:rPr>
      </w:pPr>
      <w:bookmarkStart w:id="16" w:name="_Toc31267433"/>
      <w:r w:rsidRPr="00C70BF5">
        <w:rPr>
          <w:rFonts w:ascii="Times New Roman" w:hAnsi="Times New Roman" w:cs="Times New Roman"/>
        </w:rPr>
        <w:t>Wycena aktywów i pasywów w walutach obcych</w:t>
      </w:r>
      <w:bookmarkEnd w:id="16"/>
    </w:p>
    <w:p w:rsidR="00EF5AB3" w:rsidRPr="00C70BF5" w:rsidRDefault="00EF5AB3" w:rsidP="001447D4">
      <w:pPr>
        <w:pStyle w:val="Akapitzlist"/>
        <w:spacing w:after="0" w:line="312" w:lineRule="auto"/>
        <w:ind w:left="0"/>
        <w:jc w:val="both"/>
        <w:rPr>
          <w:rFonts w:ascii="Times New Roman" w:hAnsi="Times New Roman" w:cs="Times New Roman"/>
        </w:rPr>
      </w:pPr>
      <w:r w:rsidRPr="00C70BF5">
        <w:rPr>
          <w:rFonts w:ascii="Times New Roman" w:hAnsi="Times New Roman" w:cs="Times New Roman"/>
        </w:rPr>
        <w:t xml:space="preserve">Uczelnia dla celów podatkowych stosuje metodę ustalania różnic kursowych zgodnie z art. 9b ust.1 pkt 2 ustawy o podatku dochodowym od osób prawnych, tj. na podstawie ustawy o rachunkowości. </w:t>
      </w:r>
    </w:p>
    <w:p w:rsidR="00EF5AB3" w:rsidRPr="00C70BF5" w:rsidRDefault="00EF5AB3" w:rsidP="001447D4">
      <w:pPr>
        <w:pStyle w:val="Akapitzlist"/>
        <w:spacing w:after="0" w:line="312" w:lineRule="auto"/>
        <w:ind w:left="0"/>
        <w:jc w:val="both"/>
        <w:rPr>
          <w:rFonts w:ascii="Times New Roman" w:hAnsi="Times New Roman" w:cs="Times New Roman"/>
        </w:rPr>
      </w:pPr>
      <w:r w:rsidRPr="00C70BF5">
        <w:rPr>
          <w:rFonts w:ascii="Times New Roman" w:hAnsi="Times New Roman" w:cs="Times New Roman"/>
        </w:rPr>
        <w:t>W przychody i koszty ich uzyskania uznaje się różnice kursowe:</w:t>
      </w:r>
    </w:p>
    <w:p w:rsidR="00EF5AB3" w:rsidRPr="00C70BF5" w:rsidRDefault="00EF5AB3" w:rsidP="001447D4">
      <w:pPr>
        <w:pStyle w:val="Akapitzlist"/>
        <w:numPr>
          <w:ilvl w:val="0"/>
          <w:numId w:val="79"/>
        </w:numPr>
        <w:spacing w:after="0" w:line="312" w:lineRule="auto"/>
        <w:jc w:val="both"/>
        <w:rPr>
          <w:rFonts w:ascii="Times New Roman" w:hAnsi="Times New Roman" w:cs="Times New Roman"/>
        </w:rPr>
      </w:pPr>
      <w:r w:rsidRPr="00C70BF5">
        <w:rPr>
          <w:rFonts w:ascii="Times New Roman" w:hAnsi="Times New Roman" w:cs="Times New Roman"/>
        </w:rPr>
        <w:t>zrealizowane,  powstające przy zapłacie w walucie obcej,</w:t>
      </w:r>
    </w:p>
    <w:p w:rsidR="00EF5AB3" w:rsidRPr="00C70BF5" w:rsidRDefault="00EF5AB3" w:rsidP="001447D4">
      <w:pPr>
        <w:pStyle w:val="Akapitzlist"/>
        <w:numPr>
          <w:ilvl w:val="0"/>
          <w:numId w:val="79"/>
        </w:numPr>
        <w:spacing w:after="0" w:line="312" w:lineRule="auto"/>
        <w:jc w:val="both"/>
        <w:rPr>
          <w:rFonts w:ascii="Times New Roman" w:hAnsi="Times New Roman" w:cs="Times New Roman"/>
        </w:rPr>
      </w:pPr>
      <w:r w:rsidRPr="00C70BF5">
        <w:rPr>
          <w:rFonts w:ascii="Times New Roman" w:hAnsi="Times New Roman" w:cs="Times New Roman"/>
        </w:rPr>
        <w:t>niezrealizowane , wynikające z memoriałowej wyceny aktywów  i pasywów.</w:t>
      </w:r>
    </w:p>
    <w:p w:rsidR="00EF5AB3" w:rsidRPr="00C70BF5" w:rsidRDefault="00EF5AB3" w:rsidP="00C75A52">
      <w:pPr>
        <w:pStyle w:val="Akapitzlist"/>
        <w:numPr>
          <w:ilvl w:val="1"/>
          <w:numId w:val="80"/>
        </w:numPr>
        <w:spacing w:after="0" w:line="312" w:lineRule="auto"/>
        <w:ind w:left="709" w:hanging="709"/>
        <w:jc w:val="both"/>
        <w:rPr>
          <w:rFonts w:ascii="Times New Roman" w:hAnsi="Times New Roman" w:cs="Times New Roman"/>
        </w:rPr>
      </w:pPr>
      <w:r w:rsidRPr="00C70BF5">
        <w:rPr>
          <w:rFonts w:ascii="Times New Roman" w:hAnsi="Times New Roman" w:cs="Times New Roman"/>
        </w:rPr>
        <w:t>Wycena transakcji w walutach obcych w ciągu roku obrotowego:</w:t>
      </w:r>
    </w:p>
    <w:p w:rsidR="00EF5AB3" w:rsidRPr="00C70BF5" w:rsidRDefault="00EF5AB3" w:rsidP="00C75A52">
      <w:pPr>
        <w:pStyle w:val="Akapitzlist"/>
        <w:numPr>
          <w:ilvl w:val="2"/>
          <w:numId w:val="90"/>
        </w:numPr>
        <w:spacing w:after="0" w:line="312" w:lineRule="auto"/>
        <w:ind w:left="709" w:hanging="709"/>
        <w:jc w:val="both"/>
        <w:rPr>
          <w:rFonts w:ascii="Times New Roman" w:hAnsi="Times New Roman" w:cs="Times New Roman"/>
        </w:rPr>
      </w:pPr>
      <w:r w:rsidRPr="00C70BF5">
        <w:rPr>
          <w:rFonts w:ascii="Times New Roman" w:hAnsi="Times New Roman" w:cs="Times New Roman"/>
        </w:rPr>
        <w:t>Wpływ waluty:</w:t>
      </w:r>
    </w:p>
    <w:p w:rsidR="00EF5AB3" w:rsidRPr="00C70BF5" w:rsidRDefault="00EF5AB3" w:rsidP="001447D4">
      <w:pPr>
        <w:pStyle w:val="Akapitzlist"/>
        <w:numPr>
          <w:ilvl w:val="0"/>
          <w:numId w:val="14"/>
        </w:numPr>
        <w:spacing w:after="0" w:line="312" w:lineRule="auto"/>
        <w:jc w:val="both"/>
        <w:rPr>
          <w:rFonts w:ascii="Times New Roman" w:hAnsi="Times New Roman" w:cs="Times New Roman"/>
        </w:rPr>
      </w:pPr>
      <w:r w:rsidRPr="00C70BF5">
        <w:rPr>
          <w:rFonts w:ascii="Times New Roman" w:hAnsi="Times New Roman" w:cs="Times New Roman"/>
        </w:rPr>
        <w:t>z tytułu wpłaty za sprzedane towary, usługi, zaliczki na przyszłe dostawy:</w:t>
      </w:r>
    </w:p>
    <w:p w:rsidR="00EF5AB3" w:rsidRPr="00C70BF5" w:rsidRDefault="00EF5AB3" w:rsidP="001447D4">
      <w:pPr>
        <w:pStyle w:val="Akapitzlist"/>
        <w:numPr>
          <w:ilvl w:val="0"/>
          <w:numId w:val="15"/>
        </w:numPr>
        <w:spacing w:after="0" w:line="312" w:lineRule="auto"/>
        <w:jc w:val="both"/>
        <w:rPr>
          <w:rFonts w:ascii="Times New Roman" w:hAnsi="Times New Roman" w:cs="Times New Roman"/>
        </w:rPr>
      </w:pPr>
      <w:r w:rsidRPr="00C70BF5">
        <w:rPr>
          <w:rFonts w:ascii="Times New Roman" w:hAnsi="Times New Roman" w:cs="Times New Roman"/>
        </w:rPr>
        <w:t xml:space="preserve">na rachunek walutowy – kurs średni NBP z ostatniego </w:t>
      </w:r>
      <w:r w:rsidR="00AA6231" w:rsidRPr="00C70BF5">
        <w:rPr>
          <w:rFonts w:ascii="Times New Roman" w:hAnsi="Times New Roman" w:cs="Times New Roman"/>
        </w:rPr>
        <w:t xml:space="preserve">dnia roboczego poprzedzającego </w:t>
      </w:r>
      <w:r w:rsidRPr="00C70BF5">
        <w:rPr>
          <w:rFonts w:ascii="Times New Roman" w:hAnsi="Times New Roman" w:cs="Times New Roman"/>
        </w:rPr>
        <w:t>dzień uzyskania przychodu,</w:t>
      </w:r>
    </w:p>
    <w:p w:rsidR="00EF5AB3" w:rsidRPr="00C70BF5" w:rsidRDefault="00EF5AB3" w:rsidP="001447D4">
      <w:pPr>
        <w:pStyle w:val="Akapitzlist"/>
        <w:numPr>
          <w:ilvl w:val="0"/>
          <w:numId w:val="15"/>
        </w:numPr>
        <w:spacing w:after="0" w:line="312" w:lineRule="auto"/>
        <w:jc w:val="both"/>
        <w:rPr>
          <w:rFonts w:ascii="Times New Roman" w:hAnsi="Times New Roman" w:cs="Times New Roman"/>
        </w:rPr>
      </w:pPr>
      <w:r w:rsidRPr="00C70BF5">
        <w:rPr>
          <w:rFonts w:ascii="Times New Roman" w:hAnsi="Times New Roman" w:cs="Times New Roman"/>
        </w:rPr>
        <w:t>na rachunek prowadzony w PLN – kurs kupna banku realizującego zlecenie;</w:t>
      </w:r>
    </w:p>
    <w:p w:rsidR="00EF5AB3" w:rsidRPr="00C70BF5" w:rsidRDefault="00EF5AB3" w:rsidP="001447D4">
      <w:pPr>
        <w:pStyle w:val="Akapitzlist"/>
        <w:numPr>
          <w:ilvl w:val="0"/>
          <w:numId w:val="14"/>
        </w:numPr>
        <w:spacing w:after="0" w:line="312" w:lineRule="auto"/>
        <w:jc w:val="both"/>
        <w:rPr>
          <w:rFonts w:ascii="Times New Roman" w:hAnsi="Times New Roman" w:cs="Times New Roman"/>
        </w:rPr>
      </w:pPr>
      <w:r w:rsidRPr="00C70BF5">
        <w:rPr>
          <w:rFonts w:ascii="Times New Roman" w:hAnsi="Times New Roman" w:cs="Times New Roman"/>
        </w:rPr>
        <w:t>zakup waluty na własny rachunek walutowy – kurs sprzedaży zastosowany przez bank;</w:t>
      </w:r>
    </w:p>
    <w:p w:rsidR="00EF5AB3" w:rsidRPr="00C70BF5" w:rsidRDefault="00EF5AB3" w:rsidP="001447D4">
      <w:pPr>
        <w:pStyle w:val="Akapitzlist"/>
        <w:numPr>
          <w:ilvl w:val="0"/>
          <w:numId w:val="14"/>
        </w:numPr>
        <w:spacing w:after="0" w:line="312" w:lineRule="auto"/>
        <w:ind w:left="851" w:hanging="284"/>
        <w:jc w:val="both"/>
        <w:rPr>
          <w:rFonts w:ascii="Times New Roman" w:hAnsi="Times New Roman" w:cs="Times New Roman"/>
        </w:rPr>
      </w:pPr>
      <w:r w:rsidRPr="00C70BF5">
        <w:rPr>
          <w:rFonts w:ascii="Times New Roman" w:hAnsi="Times New Roman" w:cs="Times New Roman"/>
        </w:rPr>
        <w:t>odsetki od lokaty w walucie obcej na własnym rachunku walutowym- kurs średni NBP z ostatniego dnia roboczego poprzedzającego dzień uzyskania  przychodu.</w:t>
      </w:r>
    </w:p>
    <w:p w:rsidR="00EF5AB3" w:rsidRPr="00C70BF5" w:rsidRDefault="00EF5AB3" w:rsidP="00C75A52">
      <w:pPr>
        <w:pStyle w:val="Akapitzlist"/>
        <w:numPr>
          <w:ilvl w:val="2"/>
          <w:numId w:val="90"/>
        </w:numPr>
        <w:spacing w:after="0" w:line="312" w:lineRule="auto"/>
        <w:ind w:left="709" w:hanging="709"/>
        <w:jc w:val="both"/>
        <w:rPr>
          <w:rFonts w:ascii="Times New Roman" w:hAnsi="Times New Roman" w:cs="Times New Roman"/>
        </w:rPr>
      </w:pPr>
      <w:r w:rsidRPr="00C70BF5">
        <w:rPr>
          <w:rFonts w:ascii="Times New Roman" w:hAnsi="Times New Roman" w:cs="Times New Roman"/>
        </w:rPr>
        <w:t>Rozchód waluty:</w:t>
      </w:r>
    </w:p>
    <w:p w:rsidR="00EF5AB3" w:rsidRPr="00C70BF5" w:rsidRDefault="00EF5AB3" w:rsidP="001447D4">
      <w:pPr>
        <w:pStyle w:val="Akapitzlist"/>
        <w:numPr>
          <w:ilvl w:val="0"/>
          <w:numId w:val="16"/>
        </w:numPr>
        <w:spacing w:after="0" w:line="312" w:lineRule="auto"/>
        <w:jc w:val="both"/>
        <w:rPr>
          <w:rFonts w:ascii="Times New Roman" w:hAnsi="Times New Roman" w:cs="Times New Roman"/>
        </w:rPr>
      </w:pPr>
      <w:r w:rsidRPr="00C70BF5">
        <w:rPr>
          <w:rFonts w:ascii="Times New Roman" w:hAnsi="Times New Roman" w:cs="Times New Roman"/>
        </w:rPr>
        <w:t>odsprzedaż bankowi waluty z własnego rachunku walutowego – kurs kupna zastosowany przez bank,</w:t>
      </w:r>
    </w:p>
    <w:p w:rsidR="00EF5AB3" w:rsidRPr="00C70BF5" w:rsidRDefault="00EF5AB3" w:rsidP="001447D4">
      <w:pPr>
        <w:pStyle w:val="Akapitzlist"/>
        <w:numPr>
          <w:ilvl w:val="0"/>
          <w:numId w:val="16"/>
        </w:numPr>
        <w:spacing w:after="0" w:line="312" w:lineRule="auto"/>
        <w:jc w:val="both"/>
        <w:rPr>
          <w:rFonts w:ascii="Times New Roman" w:hAnsi="Times New Roman" w:cs="Times New Roman"/>
        </w:rPr>
      </w:pPr>
      <w:r w:rsidRPr="00C70BF5">
        <w:rPr>
          <w:rFonts w:ascii="Times New Roman" w:hAnsi="Times New Roman" w:cs="Times New Roman"/>
        </w:rPr>
        <w:t>zapłata zobowiązania</w:t>
      </w:r>
      <w:r w:rsidR="00AA6231" w:rsidRPr="00C70BF5">
        <w:rPr>
          <w:rFonts w:ascii="Times New Roman" w:hAnsi="Times New Roman" w:cs="Times New Roman"/>
        </w:rPr>
        <w:t xml:space="preserve"> za zakupione towary i usługi</w:t>
      </w:r>
      <w:r w:rsidRPr="00C70BF5">
        <w:rPr>
          <w:rFonts w:ascii="Times New Roman" w:hAnsi="Times New Roman" w:cs="Times New Roman"/>
        </w:rPr>
        <w:t>, wyrażonego w walucie obcej:</w:t>
      </w:r>
    </w:p>
    <w:p w:rsidR="00EF5AB3" w:rsidRPr="00C70BF5" w:rsidRDefault="00EF5AB3" w:rsidP="001447D4">
      <w:pPr>
        <w:pStyle w:val="Akapitzlist"/>
        <w:numPr>
          <w:ilvl w:val="0"/>
          <w:numId w:val="17"/>
        </w:numPr>
        <w:spacing w:after="0" w:line="312" w:lineRule="auto"/>
        <w:jc w:val="both"/>
        <w:rPr>
          <w:rFonts w:ascii="Times New Roman" w:hAnsi="Times New Roman" w:cs="Times New Roman"/>
        </w:rPr>
      </w:pPr>
      <w:r w:rsidRPr="00C70BF5">
        <w:rPr>
          <w:rFonts w:ascii="Times New Roman" w:hAnsi="Times New Roman" w:cs="Times New Roman"/>
        </w:rPr>
        <w:t>z własnego rachunku walutowe</w:t>
      </w:r>
      <w:r w:rsidR="000740A7" w:rsidRPr="00C70BF5">
        <w:rPr>
          <w:rFonts w:ascii="Times New Roman" w:hAnsi="Times New Roman" w:cs="Times New Roman"/>
        </w:rPr>
        <w:t>go – kurs historyczny, tj. kurs</w:t>
      </w:r>
      <w:r w:rsidRPr="00C70BF5">
        <w:rPr>
          <w:rFonts w:ascii="Times New Roman" w:hAnsi="Times New Roman" w:cs="Times New Roman"/>
        </w:rPr>
        <w:t>,</w:t>
      </w:r>
      <w:r w:rsidR="000740A7" w:rsidRPr="00C70BF5">
        <w:rPr>
          <w:rFonts w:ascii="Times New Roman" w:hAnsi="Times New Roman" w:cs="Times New Roman"/>
        </w:rPr>
        <w:t xml:space="preserve"> </w:t>
      </w:r>
      <w:r w:rsidRPr="00C70BF5">
        <w:rPr>
          <w:rFonts w:ascii="Times New Roman" w:hAnsi="Times New Roman" w:cs="Times New Roman"/>
        </w:rPr>
        <w:t xml:space="preserve">po którym wyceniono wpływ waluty na rachunek bankowy, wg metody FIFO, </w:t>
      </w:r>
    </w:p>
    <w:p w:rsidR="00EF5AB3" w:rsidRPr="00C70BF5" w:rsidRDefault="00EF5AB3" w:rsidP="001447D4">
      <w:pPr>
        <w:pStyle w:val="Akapitzlist"/>
        <w:numPr>
          <w:ilvl w:val="0"/>
          <w:numId w:val="17"/>
        </w:numPr>
        <w:spacing w:after="0" w:line="312" w:lineRule="auto"/>
        <w:jc w:val="both"/>
        <w:rPr>
          <w:rFonts w:ascii="Times New Roman" w:hAnsi="Times New Roman" w:cs="Times New Roman"/>
        </w:rPr>
      </w:pPr>
      <w:r w:rsidRPr="00C70BF5">
        <w:rPr>
          <w:rFonts w:ascii="Times New Roman" w:hAnsi="Times New Roman" w:cs="Times New Roman"/>
        </w:rPr>
        <w:t>z rachunku bankowego w PLN – kurs sprzedaży banku.</w:t>
      </w:r>
    </w:p>
    <w:p w:rsidR="00EF5AB3" w:rsidRPr="00C70BF5" w:rsidRDefault="00070E10" w:rsidP="00C75A52">
      <w:pPr>
        <w:pStyle w:val="Akapitzlist"/>
        <w:numPr>
          <w:ilvl w:val="2"/>
          <w:numId w:val="90"/>
        </w:numPr>
        <w:spacing w:after="0" w:line="312" w:lineRule="auto"/>
        <w:ind w:left="709" w:hanging="709"/>
        <w:jc w:val="both"/>
        <w:rPr>
          <w:rFonts w:ascii="Times New Roman" w:hAnsi="Times New Roman" w:cs="Times New Roman"/>
        </w:rPr>
      </w:pPr>
      <w:r>
        <w:rPr>
          <w:rFonts w:ascii="Times New Roman" w:hAnsi="Times New Roman" w:cs="Times New Roman"/>
        </w:rPr>
        <w:t>Przemieszczanie walut obcych</w:t>
      </w:r>
      <w:r w:rsidR="00EF5AB3" w:rsidRPr="00C70BF5">
        <w:rPr>
          <w:rFonts w:ascii="Times New Roman" w:hAnsi="Times New Roman" w:cs="Times New Roman"/>
        </w:rPr>
        <w:t>:</w:t>
      </w:r>
    </w:p>
    <w:p w:rsidR="00EF5AB3" w:rsidRPr="00C70BF5" w:rsidRDefault="00EF5AB3" w:rsidP="001447D4">
      <w:pPr>
        <w:pStyle w:val="Akapitzlist"/>
        <w:numPr>
          <w:ilvl w:val="0"/>
          <w:numId w:val="18"/>
        </w:numPr>
        <w:spacing w:after="0" w:line="312" w:lineRule="auto"/>
        <w:jc w:val="both"/>
        <w:rPr>
          <w:rFonts w:ascii="Times New Roman" w:hAnsi="Times New Roman" w:cs="Times New Roman"/>
        </w:rPr>
      </w:pPr>
      <w:r w:rsidRPr="00C70BF5">
        <w:rPr>
          <w:rFonts w:ascii="Times New Roman" w:hAnsi="Times New Roman" w:cs="Times New Roman"/>
        </w:rPr>
        <w:t>między rachunkiem bankowym a kasą walutową- kurs zastosowany do wyceny nabycia waluty, czyli kurs sprzedaży banku w przypadku pobrania waluty z rachunku PLN lub kurs historyczny (FIFO) w przypadku pobrania waluty z  rachunku walutowego,</w:t>
      </w:r>
    </w:p>
    <w:p w:rsidR="00EF5AB3" w:rsidRPr="00C70BF5" w:rsidRDefault="00EF5AB3" w:rsidP="001447D4">
      <w:pPr>
        <w:pStyle w:val="Akapitzlist"/>
        <w:numPr>
          <w:ilvl w:val="0"/>
          <w:numId w:val="18"/>
        </w:numPr>
        <w:spacing w:after="0" w:line="312" w:lineRule="auto"/>
        <w:jc w:val="both"/>
        <w:rPr>
          <w:rFonts w:ascii="Times New Roman" w:hAnsi="Times New Roman" w:cs="Times New Roman"/>
        </w:rPr>
      </w:pPr>
      <w:r w:rsidRPr="00C70BF5">
        <w:rPr>
          <w:rFonts w:ascii="Times New Roman" w:hAnsi="Times New Roman" w:cs="Times New Roman"/>
        </w:rPr>
        <w:t>przekazanie na lokatę – kurs historyczny,</w:t>
      </w:r>
    </w:p>
    <w:p w:rsidR="00EF5AB3" w:rsidRPr="00C70BF5" w:rsidRDefault="00EF5AB3" w:rsidP="001447D4">
      <w:pPr>
        <w:pStyle w:val="Akapitzlist"/>
        <w:numPr>
          <w:ilvl w:val="0"/>
          <w:numId w:val="18"/>
        </w:numPr>
        <w:spacing w:after="0" w:line="312" w:lineRule="auto"/>
        <w:ind w:left="709"/>
        <w:jc w:val="both"/>
        <w:rPr>
          <w:rFonts w:ascii="Times New Roman" w:hAnsi="Times New Roman" w:cs="Times New Roman"/>
        </w:rPr>
      </w:pPr>
      <w:r w:rsidRPr="00C70BF5">
        <w:rPr>
          <w:rFonts w:ascii="Times New Roman" w:hAnsi="Times New Roman" w:cs="Times New Roman"/>
        </w:rPr>
        <w:t>powrót lokaty – kurs zastosowany wcześniej do wyceny nabycia lokaty</w:t>
      </w:r>
      <w:r w:rsidR="00070E10">
        <w:rPr>
          <w:rFonts w:ascii="Times New Roman" w:hAnsi="Times New Roman" w:cs="Times New Roman"/>
        </w:rPr>
        <w:t xml:space="preserve"> </w:t>
      </w:r>
      <w:r w:rsidRPr="00C70BF5">
        <w:rPr>
          <w:rFonts w:ascii="Times New Roman" w:hAnsi="Times New Roman" w:cs="Times New Roman"/>
        </w:rPr>
        <w:t>- tj. kurs historyczny.</w:t>
      </w:r>
    </w:p>
    <w:p w:rsidR="00EF5AB3" w:rsidRPr="00C70BF5" w:rsidRDefault="00EF5AB3" w:rsidP="00C75A52">
      <w:pPr>
        <w:pStyle w:val="Akapitzlist"/>
        <w:numPr>
          <w:ilvl w:val="2"/>
          <w:numId w:val="90"/>
        </w:numPr>
        <w:spacing w:after="0" w:line="312" w:lineRule="auto"/>
        <w:ind w:left="709" w:hanging="709"/>
        <w:jc w:val="both"/>
        <w:rPr>
          <w:rFonts w:ascii="Times New Roman" w:hAnsi="Times New Roman" w:cs="Times New Roman"/>
        </w:rPr>
      </w:pPr>
      <w:r w:rsidRPr="00C70BF5">
        <w:rPr>
          <w:rFonts w:ascii="Times New Roman" w:hAnsi="Times New Roman" w:cs="Times New Roman"/>
        </w:rPr>
        <w:t>Uniwersytet Medyczny w Białymstoku do rozchodu waluty z własnego rachunku walutowego zastosował uproszczenia polegające na z</w:t>
      </w:r>
      <w:r w:rsidR="00AA6231" w:rsidRPr="00C70BF5">
        <w:rPr>
          <w:rFonts w:ascii="Times New Roman" w:hAnsi="Times New Roman" w:cs="Times New Roman"/>
        </w:rPr>
        <w:t>astosowaniu kursu historycznego</w:t>
      </w:r>
      <w:r w:rsidRPr="00C70BF5">
        <w:rPr>
          <w:rFonts w:ascii="Times New Roman" w:hAnsi="Times New Roman" w:cs="Times New Roman"/>
        </w:rPr>
        <w:t>,</w:t>
      </w:r>
      <w:r w:rsidR="00AA6231" w:rsidRPr="00C70BF5">
        <w:rPr>
          <w:rFonts w:ascii="Times New Roman" w:hAnsi="Times New Roman" w:cs="Times New Roman"/>
        </w:rPr>
        <w:t xml:space="preserve"> </w:t>
      </w:r>
      <w:r w:rsidRPr="00C70BF5">
        <w:rPr>
          <w:rFonts w:ascii="Times New Roman" w:hAnsi="Times New Roman" w:cs="Times New Roman"/>
        </w:rPr>
        <w:t>obowiązującego w dniu wpływu w</w:t>
      </w:r>
      <w:r w:rsidR="00AA6231" w:rsidRPr="00C70BF5">
        <w:rPr>
          <w:rFonts w:ascii="Times New Roman" w:hAnsi="Times New Roman" w:cs="Times New Roman"/>
        </w:rPr>
        <w:t>aluty obcej na rachunek bankowy</w:t>
      </w:r>
      <w:r w:rsidRPr="00C70BF5">
        <w:rPr>
          <w:rFonts w:ascii="Times New Roman" w:hAnsi="Times New Roman" w:cs="Times New Roman"/>
        </w:rPr>
        <w:t>, oraz przyjął metodę wyceny rozchodu FIFO „pierwsze weszło pierwsze wyszło”.</w:t>
      </w:r>
    </w:p>
    <w:p w:rsidR="00EF5AB3" w:rsidRPr="00C70BF5" w:rsidRDefault="00EF5AB3" w:rsidP="00C75A52">
      <w:pPr>
        <w:pStyle w:val="Akapitzlist"/>
        <w:numPr>
          <w:ilvl w:val="2"/>
          <w:numId w:val="90"/>
        </w:numPr>
        <w:spacing w:after="0" w:line="312" w:lineRule="auto"/>
        <w:ind w:left="709" w:hanging="709"/>
        <w:jc w:val="both"/>
        <w:rPr>
          <w:rFonts w:ascii="Times New Roman" w:hAnsi="Times New Roman" w:cs="Times New Roman"/>
        </w:rPr>
      </w:pPr>
      <w:r w:rsidRPr="00C70BF5">
        <w:rPr>
          <w:rFonts w:ascii="Times New Roman" w:hAnsi="Times New Roman" w:cs="Times New Roman"/>
        </w:rPr>
        <w:t>Faktura w walucie obcej wystawiona z tytułu sprzedaży towarów i usług zagranicznemu kontrahentowi – wycena po kursie średnim NBP z dnia poprzedzającego dzień wystawienia faktury.</w:t>
      </w:r>
    </w:p>
    <w:p w:rsidR="00EF5AB3" w:rsidRPr="00C70BF5" w:rsidRDefault="00EF5AB3" w:rsidP="00C75A52">
      <w:pPr>
        <w:pStyle w:val="Akapitzlist"/>
        <w:numPr>
          <w:ilvl w:val="2"/>
          <w:numId w:val="90"/>
        </w:numPr>
        <w:spacing w:after="0" w:line="312" w:lineRule="auto"/>
        <w:ind w:left="709" w:hanging="709"/>
        <w:jc w:val="both"/>
        <w:rPr>
          <w:rFonts w:ascii="Times New Roman" w:hAnsi="Times New Roman" w:cs="Times New Roman"/>
        </w:rPr>
      </w:pPr>
      <w:r w:rsidRPr="00C70BF5">
        <w:rPr>
          <w:rFonts w:ascii="Times New Roman" w:hAnsi="Times New Roman" w:cs="Times New Roman"/>
        </w:rPr>
        <w:t xml:space="preserve">Faktura w walucie obcej za zakupione towary i usługi od kontrahenta zagranicznego – wycena po kursie średnim NBP z dnia poprzedzającego dzień wystawienia faktury przez kontrahenta lub z dnia poprzedzającego dzień wykonania </w:t>
      </w:r>
      <w:r w:rsidR="0064756B" w:rsidRPr="00C70BF5">
        <w:rPr>
          <w:rFonts w:ascii="Times New Roman" w:hAnsi="Times New Roman" w:cs="Times New Roman"/>
        </w:rPr>
        <w:t>usługi</w:t>
      </w:r>
      <w:r w:rsidRPr="00C70BF5">
        <w:rPr>
          <w:rFonts w:ascii="Times New Roman" w:hAnsi="Times New Roman" w:cs="Times New Roman"/>
        </w:rPr>
        <w:t>.</w:t>
      </w:r>
    </w:p>
    <w:p w:rsidR="00EF5AB3" w:rsidRPr="00C70BF5" w:rsidRDefault="00EF5AB3" w:rsidP="00C75A52">
      <w:pPr>
        <w:pStyle w:val="Akapitzlist"/>
        <w:numPr>
          <w:ilvl w:val="2"/>
          <w:numId w:val="90"/>
        </w:numPr>
        <w:spacing w:after="0" w:line="312" w:lineRule="auto"/>
        <w:ind w:left="709" w:hanging="709"/>
        <w:jc w:val="both"/>
        <w:rPr>
          <w:rFonts w:ascii="Times New Roman" w:hAnsi="Times New Roman" w:cs="Times New Roman"/>
        </w:rPr>
      </w:pPr>
      <w:r w:rsidRPr="00C70BF5">
        <w:rPr>
          <w:rFonts w:ascii="Times New Roman" w:hAnsi="Times New Roman" w:cs="Times New Roman"/>
        </w:rPr>
        <w:t>Przypis należności z tytułu studiów w języku angielskim – wycena po kursie średnim NBP z dnia poprzedzającego dzień dokonania przypisu. Za dzień dokonania przypisu należności od studentów opłacających czesne w walucie obcej ustala się dzień, w którym przypada termin płatności, tj. 7 dni przed rozpoczęciem semestru.</w:t>
      </w:r>
    </w:p>
    <w:p w:rsidR="00EF5AB3" w:rsidRPr="00C70BF5" w:rsidRDefault="00EF5AB3" w:rsidP="00C75A52">
      <w:pPr>
        <w:pStyle w:val="Akapitzlist"/>
        <w:numPr>
          <w:ilvl w:val="1"/>
          <w:numId w:val="90"/>
        </w:numPr>
        <w:spacing w:after="0" w:line="312" w:lineRule="auto"/>
        <w:ind w:left="709" w:hanging="709"/>
        <w:jc w:val="both"/>
        <w:rPr>
          <w:rFonts w:ascii="Times New Roman" w:hAnsi="Times New Roman" w:cs="Times New Roman"/>
        </w:rPr>
      </w:pPr>
      <w:r w:rsidRPr="00C70BF5">
        <w:rPr>
          <w:rFonts w:ascii="Times New Roman" w:hAnsi="Times New Roman" w:cs="Times New Roman"/>
        </w:rPr>
        <w:t xml:space="preserve">Rozliczenie kosztów delegacji zagranicznych – w rozliczeniu kosztów podróży służbowej zagranicznej należy wykazać wszystkie wydatki poniesione przez pracownika związane z daną podróżą. </w:t>
      </w:r>
    </w:p>
    <w:p w:rsidR="00EF5AB3" w:rsidRPr="00C70BF5" w:rsidRDefault="00EF5AB3" w:rsidP="00C75A52">
      <w:pPr>
        <w:pStyle w:val="Akapitzlist"/>
        <w:numPr>
          <w:ilvl w:val="2"/>
          <w:numId w:val="90"/>
        </w:numPr>
        <w:spacing w:after="0" w:line="312" w:lineRule="auto"/>
        <w:ind w:left="709" w:hanging="709"/>
        <w:jc w:val="both"/>
        <w:rPr>
          <w:rFonts w:ascii="Times New Roman" w:hAnsi="Times New Roman" w:cs="Times New Roman"/>
        </w:rPr>
      </w:pPr>
      <w:r w:rsidRPr="00C70BF5">
        <w:rPr>
          <w:rFonts w:ascii="Times New Roman" w:hAnsi="Times New Roman" w:cs="Times New Roman"/>
        </w:rPr>
        <w:t>Jeżeli pracownikowi wypłacono zaliczkę na koszty podróży zagranicznej w walucie polskiej stanowiącej równowartość przysługującej mu zaliczki w walucie obcej, do przeliczenia stosuje się kurs średni NBP z dnia wypłaty zaliczki.</w:t>
      </w:r>
    </w:p>
    <w:p w:rsidR="00EF5AB3" w:rsidRPr="00C70BF5" w:rsidRDefault="00EF5AB3" w:rsidP="00C75A52">
      <w:pPr>
        <w:pStyle w:val="Akapitzlist"/>
        <w:numPr>
          <w:ilvl w:val="2"/>
          <w:numId w:val="90"/>
        </w:numPr>
        <w:spacing w:after="0" w:line="312" w:lineRule="auto"/>
        <w:ind w:left="709" w:hanging="709"/>
        <w:jc w:val="both"/>
        <w:rPr>
          <w:rFonts w:ascii="Times New Roman" w:hAnsi="Times New Roman" w:cs="Times New Roman"/>
        </w:rPr>
      </w:pPr>
      <w:r w:rsidRPr="00C70BF5">
        <w:rPr>
          <w:rFonts w:ascii="Times New Roman" w:hAnsi="Times New Roman" w:cs="Times New Roman"/>
        </w:rPr>
        <w:t>Jeżeli pracownikowi wypłacono zaliczkę na koszty podróży zagranicznej w walucie obcej, do rozliczenia kosztów podróży służbowej stosuje się kurs, po jakim wyceniono zaliczkę, tj.:</w:t>
      </w:r>
    </w:p>
    <w:p w:rsidR="00C868C3" w:rsidRPr="00C70BF5" w:rsidRDefault="00EF5AB3" w:rsidP="001447D4">
      <w:pPr>
        <w:pStyle w:val="Akapitzlist"/>
        <w:numPr>
          <w:ilvl w:val="1"/>
          <w:numId w:val="19"/>
        </w:numPr>
        <w:spacing w:after="0" w:line="312" w:lineRule="auto"/>
        <w:ind w:left="709" w:hanging="283"/>
        <w:jc w:val="both"/>
        <w:rPr>
          <w:rFonts w:ascii="Times New Roman" w:hAnsi="Times New Roman" w:cs="Times New Roman"/>
        </w:rPr>
      </w:pPr>
      <w:r w:rsidRPr="00C70BF5">
        <w:rPr>
          <w:rFonts w:ascii="Times New Roman" w:hAnsi="Times New Roman" w:cs="Times New Roman"/>
        </w:rPr>
        <w:t xml:space="preserve"> kurs rozchodu ( historyczny) z rachunku walutowego wg metody FIFO,</w:t>
      </w:r>
    </w:p>
    <w:p w:rsidR="00EF5AB3" w:rsidRPr="00C70BF5" w:rsidRDefault="00EF5AB3" w:rsidP="001447D4">
      <w:pPr>
        <w:pStyle w:val="Akapitzlist"/>
        <w:numPr>
          <w:ilvl w:val="1"/>
          <w:numId w:val="19"/>
        </w:numPr>
        <w:spacing w:after="0" w:line="312" w:lineRule="auto"/>
        <w:ind w:left="709" w:hanging="283"/>
        <w:jc w:val="both"/>
        <w:rPr>
          <w:rFonts w:ascii="Times New Roman" w:hAnsi="Times New Roman" w:cs="Times New Roman"/>
        </w:rPr>
      </w:pPr>
      <w:r w:rsidRPr="00C70BF5">
        <w:rPr>
          <w:rFonts w:ascii="Times New Roman" w:hAnsi="Times New Roman" w:cs="Times New Roman"/>
        </w:rPr>
        <w:t xml:space="preserve"> kurs sprzedaży walut banku obsługującego w przypadku obciążenia rachunku  złotowego kwotą zaliczki w walucie.</w:t>
      </w:r>
    </w:p>
    <w:p w:rsidR="00EF5AB3" w:rsidRPr="00C70BF5" w:rsidRDefault="00EF5AB3" w:rsidP="00C75A52">
      <w:pPr>
        <w:pStyle w:val="Akapitzlist"/>
        <w:numPr>
          <w:ilvl w:val="2"/>
          <w:numId w:val="90"/>
        </w:numPr>
        <w:spacing w:after="0" w:line="312" w:lineRule="auto"/>
        <w:ind w:left="709" w:hanging="709"/>
        <w:jc w:val="both"/>
        <w:rPr>
          <w:rFonts w:ascii="Times New Roman" w:hAnsi="Times New Roman" w:cs="Times New Roman"/>
        </w:rPr>
      </w:pPr>
      <w:r w:rsidRPr="00C70BF5">
        <w:rPr>
          <w:rFonts w:ascii="Times New Roman" w:hAnsi="Times New Roman" w:cs="Times New Roman"/>
        </w:rPr>
        <w:t>Jeżeli pracownikowi nie wypłacono zaliczki w związku z wyjazdem zagranicznym, do rozliczenia kosztów wyjazdu stosuje się średni kurs NBP z ostatniego dnia roboczego poprzedzającego dzień poniesienia kosztu, tj. dzień złożenia rozliczenia kosztów wyjazdu.</w:t>
      </w:r>
    </w:p>
    <w:p w:rsidR="00EF5AB3" w:rsidRPr="00C70BF5" w:rsidRDefault="00EF5AB3" w:rsidP="00C75A52">
      <w:pPr>
        <w:pStyle w:val="Akapitzlist"/>
        <w:numPr>
          <w:ilvl w:val="2"/>
          <w:numId w:val="90"/>
        </w:numPr>
        <w:spacing w:after="0" w:line="312" w:lineRule="auto"/>
        <w:ind w:left="709" w:hanging="709"/>
        <w:jc w:val="both"/>
        <w:rPr>
          <w:rFonts w:ascii="Times New Roman" w:hAnsi="Times New Roman" w:cs="Times New Roman"/>
        </w:rPr>
      </w:pPr>
      <w:r w:rsidRPr="00C70BF5">
        <w:rPr>
          <w:rFonts w:ascii="Times New Roman" w:hAnsi="Times New Roman" w:cs="Times New Roman"/>
        </w:rPr>
        <w:t>Zwrot niewykorzystanej zaliczki wycenia się po kursie, po którym wyceniono jej wypłatę.</w:t>
      </w:r>
    </w:p>
    <w:p w:rsidR="00EF5AB3" w:rsidRPr="00C70BF5" w:rsidRDefault="00EF5AB3" w:rsidP="00C75A52">
      <w:pPr>
        <w:pStyle w:val="Akapitzlist"/>
        <w:numPr>
          <w:ilvl w:val="2"/>
          <w:numId w:val="90"/>
        </w:numPr>
        <w:spacing w:after="0" w:line="312" w:lineRule="auto"/>
        <w:ind w:left="709" w:hanging="709"/>
        <w:jc w:val="both"/>
        <w:rPr>
          <w:rFonts w:ascii="Times New Roman" w:hAnsi="Times New Roman" w:cs="Times New Roman"/>
        </w:rPr>
      </w:pPr>
      <w:r w:rsidRPr="00C70BF5">
        <w:rPr>
          <w:rFonts w:ascii="Times New Roman" w:hAnsi="Times New Roman" w:cs="Times New Roman"/>
        </w:rPr>
        <w:t>Zobowiązanie wobec pracownika wynikające z rozliczenia podróży służbowej zagranicznej (wydatki nie ujęte lub przekraczające kwotę wniosku o zaliczkę) wycenia się po średnim kursie NBP z ostatniego dnia roboczego poprzedzającego dzień poniesienia kosztu, tj. dzień złożenia rozliczenia kosztów wyjazdu.</w:t>
      </w:r>
    </w:p>
    <w:p w:rsidR="00EF5AB3" w:rsidRPr="00C70BF5" w:rsidRDefault="00EF5AB3" w:rsidP="00C75A52">
      <w:pPr>
        <w:pStyle w:val="Akapitzlist"/>
        <w:numPr>
          <w:ilvl w:val="2"/>
          <w:numId w:val="90"/>
        </w:numPr>
        <w:spacing w:after="0" w:line="312" w:lineRule="auto"/>
        <w:ind w:left="709" w:hanging="709"/>
        <w:jc w:val="both"/>
        <w:rPr>
          <w:rFonts w:ascii="Times New Roman" w:hAnsi="Times New Roman" w:cs="Times New Roman"/>
        </w:rPr>
      </w:pPr>
      <w:r w:rsidRPr="00C70BF5">
        <w:rPr>
          <w:rFonts w:ascii="Times New Roman" w:hAnsi="Times New Roman" w:cs="Times New Roman"/>
        </w:rPr>
        <w:t>Jeżeli pracownik nie pobrał zaliczki na koszty podróży służbowej i dokonał płatności własną kartą bankową, wówczas zwrot następuje:</w:t>
      </w:r>
    </w:p>
    <w:p w:rsidR="00EF5AB3" w:rsidRPr="00C70BF5" w:rsidRDefault="00EF5AB3" w:rsidP="001447D4">
      <w:pPr>
        <w:pStyle w:val="Akapitzlist"/>
        <w:numPr>
          <w:ilvl w:val="0"/>
          <w:numId w:val="13"/>
        </w:numPr>
        <w:spacing w:after="0" w:line="312" w:lineRule="auto"/>
        <w:jc w:val="both"/>
        <w:rPr>
          <w:rFonts w:ascii="Times New Roman" w:hAnsi="Times New Roman" w:cs="Times New Roman"/>
        </w:rPr>
      </w:pPr>
      <w:r w:rsidRPr="00C70BF5">
        <w:rPr>
          <w:rFonts w:ascii="Times New Roman" w:hAnsi="Times New Roman" w:cs="Times New Roman"/>
        </w:rPr>
        <w:t xml:space="preserve"> po kursie zastosowanym przez bank w dniu pobrania środków z rachunku karty w </w:t>
      </w:r>
    </w:p>
    <w:p w:rsidR="00EF5AB3" w:rsidRPr="00C70BF5" w:rsidRDefault="00EF5AB3" w:rsidP="001447D4">
      <w:pPr>
        <w:pStyle w:val="Akapitzlist"/>
        <w:spacing w:after="0" w:line="312" w:lineRule="auto"/>
        <w:jc w:val="both"/>
        <w:rPr>
          <w:rFonts w:ascii="Times New Roman" w:hAnsi="Times New Roman" w:cs="Times New Roman"/>
        </w:rPr>
      </w:pPr>
      <w:r w:rsidRPr="00C70BF5">
        <w:rPr>
          <w:rFonts w:ascii="Times New Roman" w:hAnsi="Times New Roman" w:cs="Times New Roman"/>
        </w:rPr>
        <w:t>przypadku przedłożenia potwierdzenia transakcji z rachunku bankowego,</w:t>
      </w:r>
    </w:p>
    <w:p w:rsidR="00EF5AB3" w:rsidRPr="00C70BF5" w:rsidRDefault="00EF5AB3" w:rsidP="001447D4">
      <w:pPr>
        <w:pStyle w:val="Akapitzlist"/>
        <w:numPr>
          <w:ilvl w:val="0"/>
          <w:numId w:val="13"/>
        </w:numPr>
        <w:spacing w:after="0" w:line="312" w:lineRule="auto"/>
        <w:jc w:val="both"/>
        <w:rPr>
          <w:rFonts w:ascii="Times New Roman" w:hAnsi="Times New Roman" w:cs="Times New Roman"/>
        </w:rPr>
      </w:pPr>
      <w:r w:rsidRPr="00C70BF5">
        <w:rPr>
          <w:rFonts w:ascii="Times New Roman" w:hAnsi="Times New Roman" w:cs="Times New Roman"/>
        </w:rPr>
        <w:t xml:space="preserve"> po kursie średnim NBP z ostatniego dnia roboczego poprzedzającego dzień poniesienia  kosztu, tj. dzień złożenia rozliczenia kosztów wyjazdu w przypadku odmowy  przedłożenia potwierdzenia transakcji na własnym rachunku bankowym.</w:t>
      </w:r>
    </w:p>
    <w:p w:rsidR="00EF5AB3" w:rsidRPr="00C70BF5" w:rsidRDefault="00EF5AB3" w:rsidP="00C75A52">
      <w:pPr>
        <w:pStyle w:val="Akapitzlist"/>
        <w:numPr>
          <w:ilvl w:val="2"/>
          <w:numId w:val="90"/>
        </w:numPr>
        <w:spacing w:after="0" w:line="312" w:lineRule="auto"/>
        <w:ind w:left="709" w:hanging="709"/>
        <w:jc w:val="both"/>
        <w:rPr>
          <w:rFonts w:ascii="Times New Roman" w:hAnsi="Times New Roman" w:cs="Times New Roman"/>
        </w:rPr>
      </w:pPr>
      <w:r w:rsidRPr="00C70BF5">
        <w:rPr>
          <w:rFonts w:ascii="Times New Roman" w:hAnsi="Times New Roman" w:cs="Times New Roman"/>
        </w:rPr>
        <w:t>Jeżeli wydatki na koszty podróży zostały poniesione w innej walucie niż wypłacona zaliczka, przeliczenia waluty wydatków na walutę zaliczki dokonuje się według kursu średniego ogłoszonego przez NBP z dnia pobrania zaliczki.</w:t>
      </w:r>
    </w:p>
    <w:p w:rsidR="00192111" w:rsidRPr="00C70BF5" w:rsidRDefault="00EF5AB3" w:rsidP="00C75A52">
      <w:pPr>
        <w:pStyle w:val="Akapitzlist"/>
        <w:numPr>
          <w:ilvl w:val="1"/>
          <w:numId w:val="90"/>
        </w:numPr>
        <w:spacing w:after="0" w:line="312" w:lineRule="auto"/>
        <w:ind w:left="709" w:hanging="709"/>
        <w:jc w:val="both"/>
        <w:rPr>
          <w:rFonts w:ascii="Times New Roman" w:hAnsi="Times New Roman" w:cs="Times New Roman"/>
        </w:rPr>
      </w:pPr>
      <w:r w:rsidRPr="00C70BF5">
        <w:rPr>
          <w:rFonts w:ascii="Times New Roman" w:hAnsi="Times New Roman" w:cs="Times New Roman"/>
        </w:rPr>
        <w:t>Jeżeli odrębne przepisy dotyczące środków pochodzących ze źródeł zagranicznych i innych krajów Europejskiego Obszaru Gospodarczego oraz środków niepodlegających zwrotowi ze źródeł zagranicznych stanowią inaczej, wówczas do przeliczenia wartości operacji wyrażonych w walutach obcych Uczelnia stosuje te przepisy.</w:t>
      </w:r>
    </w:p>
    <w:p w:rsidR="00EF5AB3" w:rsidRPr="00C70BF5" w:rsidRDefault="00EF5AB3" w:rsidP="00C75A52">
      <w:pPr>
        <w:pStyle w:val="Akapitzlist"/>
        <w:numPr>
          <w:ilvl w:val="1"/>
          <w:numId w:val="90"/>
        </w:numPr>
        <w:spacing w:after="0" w:line="312" w:lineRule="auto"/>
        <w:ind w:left="709" w:hanging="709"/>
        <w:jc w:val="both"/>
        <w:rPr>
          <w:rFonts w:ascii="Times New Roman" w:hAnsi="Times New Roman" w:cs="Times New Roman"/>
        </w:rPr>
      </w:pPr>
      <w:r w:rsidRPr="00C70BF5">
        <w:rPr>
          <w:rFonts w:ascii="Times New Roman" w:hAnsi="Times New Roman" w:cs="Times New Roman"/>
        </w:rPr>
        <w:t>Wycena na dzień  bilansowy:</w:t>
      </w:r>
    </w:p>
    <w:p w:rsidR="00EF5AB3" w:rsidRPr="00C70BF5" w:rsidRDefault="0046586A" w:rsidP="001447D4">
      <w:pPr>
        <w:pStyle w:val="Akapitzlist"/>
        <w:numPr>
          <w:ilvl w:val="0"/>
          <w:numId w:val="83"/>
        </w:numPr>
        <w:spacing w:after="0" w:line="312" w:lineRule="auto"/>
        <w:jc w:val="both"/>
        <w:rPr>
          <w:rFonts w:ascii="Times New Roman" w:hAnsi="Times New Roman" w:cs="Times New Roman"/>
        </w:rPr>
      </w:pPr>
      <w:r>
        <w:rPr>
          <w:rFonts w:ascii="Times New Roman" w:hAnsi="Times New Roman" w:cs="Times New Roman"/>
        </w:rPr>
        <w:t>n</w:t>
      </w:r>
      <w:r w:rsidR="00EF5AB3" w:rsidRPr="00C70BF5">
        <w:rPr>
          <w:rFonts w:ascii="Times New Roman" w:hAnsi="Times New Roman" w:cs="Times New Roman"/>
        </w:rPr>
        <w:t xml:space="preserve">a dzień 31.12. środki pieniężne w kasie walutowej, na rachunkach walutowych oraz należności </w:t>
      </w:r>
      <w:r>
        <w:rPr>
          <w:rFonts w:ascii="Times New Roman" w:hAnsi="Times New Roman" w:cs="Times New Roman"/>
        </w:rPr>
        <w:br/>
      </w:r>
      <w:r w:rsidR="00EF5AB3" w:rsidRPr="00C70BF5">
        <w:rPr>
          <w:rFonts w:ascii="Times New Roman" w:hAnsi="Times New Roman" w:cs="Times New Roman"/>
        </w:rPr>
        <w:t>i zobowiązania wyrażone w walucie obcej są wyceniane po obowiązującym na ten dzień średnim kursie ogłoszonym dla danej wa</w:t>
      </w:r>
      <w:r>
        <w:rPr>
          <w:rFonts w:ascii="Times New Roman" w:hAnsi="Times New Roman" w:cs="Times New Roman"/>
        </w:rPr>
        <w:t>luty przez NBP,</w:t>
      </w:r>
    </w:p>
    <w:p w:rsidR="00EF5AB3" w:rsidRPr="00C70BF5" w:rsidRDefault="0046586A" w:rsidP="001447D4">
      <w:pPr>
        <w:pStyle w:val="Akapitzlist"/>
        <w:numPr>
          <w:ilvl w:val="0"/>
          <w:numId w:val="83"/>
        </w:numPr>
        <w:spacing w:after="0" w:line="312" w:lineRule="auto"/>
        <w:jc w:val="both"/>
        <w:rPr>
          <w:rFonts w:ascii="Times New Roman" w:hAnsi="Times New Roman" w:cs="Times New Roman"/>
        </w:rPr>
      </w:pPr>
      <w:r>
        <w:rPr>
          <w:rFonts w:ascii="Times New Roman" w:hAnsi="Times New Roman" w:cs="Times New Roman"/>
        </w:rPr>
        <w:t>w</w:t>
      </w:r>
      <w:r w:rsidR="00EF5AB3" w:rsidRPr="00C70BF5">
        <w:rPr>
          <w:rFonts w:ascii="Times New Roman" w:hAnsi="Times New Roman" w:cs="Times New Roman"/>
        </w:rPr>
        <w:t xml:space="preserve"> przypadku walut , dla których NBP nie ogłasza kursu , kurs określa się w relacji do EURO</w:t>
      </w:r>
      <w:r>
        <w:rPr>
          <w:rFonts w:ascii="Times New Roman" w:hAnsi="Times New Roman" w:cs="Times New Roman"/>
        </w:rPr>
        <w:t>,</w:t>
      </w:r>
      <w:r w:rsidR="00EF5AB3" w:rsidRPr="00C70BF5">
        <w:rPr>
          <w:rFonts w:ascii="Times New Roman" w:hAnsi="Times New Roman" w:cs="Times New Roman"/>
        </w:rPr>
        <w:t xml:space="preserve"> </w:t>
      </w:r>
    </w:p>
    <w:p w:rsidR="00E45DA9" w:rsidRPr="00C70BF5" w:rsidRDefault="0046586A" w:rsidP="001447D4">
      <w:pPr>
        <w:pStyle w:val="Akapitzlist"/>
        <w:numPr>
          <w:ilvl w:val="0"/>
          <w:numId w:val="83"/>
        </w:numPr>
        <w:spacing w:after="0" w:line="312" w:lineRule="auto"/>
        <w:jc w:val="both"/>
        <w:rPr>
          <w:rFonts w:ascii="Times New Roman" w:hAnsi="Times New Roman" w:cs="Times New Roman"/>
        </w:rPr>
      </w:pPr>
      <w:r>
        <w:rPr>
          <w:rFonts w:ascii="Times New Roman" w:hAnsi="Times New Roman" w:cs="Times New Roman"/>
        </w:rPr>
        <w:t>ś</w:t>
      </w:r>
      <w:r w:rsidR="00C868C3" w:rsidRPr="00C70BF5">
        <w:rPr>
          <w:rFonts w:ascii="Times New Roman" w:hAnsi="Times New Roman" w:cs="Times New Roman"/>
        </w:rPr>
        <w:t>rodki pieniężne na rachunkach walutowych</w:t>
      </w:r>
      <w:r w:rsidR="0064756B" w:rsidRPr="00C70BF5">
        <w:rPr>
          <w:rFonts w:ascii="Times New Roman" w:hAnsi="Times New Roman" w:cs="Times New Roman"/>
        </w:rPr>
        <w:t>,</w:t>
      </w:r>
      <w:r w:rsidR="00C868C3" w:rsidRPr="00C70BF5">
        <w:rPr>
          <w:rFonts w:ascii="Times New Roman" w:hAnsi="Times New Roman" w:cs="Times New Roman"/>
        </w:rPr>
        <w:t xml:space="preserve"> dotyczące środków pochodzących ze źródeł zagranicznych i innych krajów Europejskiego Obszaru Gospodarczego oraz środków niepodlegających zwrotowi ze źródeł zagranicznych</w:t>
      </w:r>
      <w:r w:rsidR="0064756B" w:rsidRPr="00C70BF5">
        <w:rPr>
          <w:rFonts w:ascii="Times New Roman" w:hAnsi="Times New Roman" w:cs="Times New Roman"/>
        </w:rPr>
        <w:t>,</w:t>
      </w:r>
      <w:r w:rsidR="00C868C3" w:rsidRPr="00C70BF5">
        <w:rPr>
          <w:rFonts w:ascii="Times New Roman" w:hAnsi="Times New Roman" w:cs="Times New Roman"/>
        </w:rPr>
        <w:t xml:space="preserve"> dla których do przeliczenia wartości operacji wyrażonych w walutach obcych Uczelnia stosuje przepisy wynikające z umów, nie są wyceniane na dzień bilansowy. Skutki braku wyceny Uczelnia opi</w:t>
      </w:r>
      <w:r>
        <w:rPr>
          <w:rFonts w:ascii="Times New Roman" w:hAnsi="Times New Roman" w:cs="Times New Roman"/>
        </w:rPr>
        <w:t>suje w informacji dodatkowej,</w:t>
      </w:r>
    </w:p>
    <w:p w:rsidR="00E45DA9" w:rsidRPr="00C70BF5" w:rsidRDefault="0046586A" w:rsidP="001447D4">
      <w:pPr>
        <w:pStyle w:val="Akapitzlist"/>
        <w:numPr>
          <w:ilvl w:val="0"/>
          <w:numId w:val="83"/>
        </w:numPr>
        <w:spacing w:after="0" w:line="312" w:lineRule="auto"/>
        <w:jc w:val="both"/>
        <w:rPr>
          <w:rFonts w:ascii="Times New Roman" w:hAnsi="Times New Roman" w:cs="Times New Roman"/>
        </w:rPr>
      </w:pPr>
      <w:r>
        <w:rPr>
          <w:rFonts w:ascii="Times New Roman" w:hAnsi="Times New Roman" w:cs="Times New Roman"/>
        </w:rPr>
        <w:t>r</w:t>
      </w:r>
      <w:r w:rsidR="00EF5AB3" w:rsidRPr="00C70BF5">
        <w:rPr>
          <w:rFonts w:ascii="Times New Roman" w:hAnsi="Times New Roman" w:cs="Times New Roman"/>
        </w:rPr>
        <w:t>óżn</w:t>
      </w:r>
      <w:r w:rsidR="00C868C3" w:rsidRPr="00C70BF5">
        <w:rPr>
          <w:rFonts w:ascii="Times New Roman" w:hAnsi="Times New Roman" w:cs="Times New Roman"/>
        </w:rPr>
        <w:t>ice kursowe z wyceny bilansowej</w:t>
      </w:r>
      <w:r w:rsidR="00EF5AB3" w:rsidRPr="00C70BF5">
        <w:rPr>
          <w:rFonts w:ascii="Times New Roman" w:hAnsi="Times New Roman" w:cs="Times New Roman"/>
        </w:rPr>
        <w:t>,</w:t>
      </w:r>
      <w:r w:rsidR="00C868C3" w:rsidRPr="00C70BF5">
        <w:rPr>
          <w:rFonts w:ascii="Times New Roman" w:hAnsi="Times New Roman" w:cs="Times New Roman"/>
        </w:rPr>
        <w:t xml:space="preserve"> </w:t>
      </w:r>
      <w:r w:rsidR="00EF5AB3" w:rsidRPr="00C70BF5">
        <w:rPr>
          <w:rFonts w:ascii="Times New Roman" w:hAnsi="Times New Roman" w:cs="Times New Roman"/>
        </w:rPr>
        <w:t xml:space="preserve">Uczelnia rozlicza ujmując w księgach rachunkowych różnice kursowe obliczone od początku roku do dnia zapłaty rozrachunku lub porównując kurs </w:t>
      </w:r>
      <w:r>
        <w:rPr>
          <w:rFonts w:ascii="Times New Roman" w:hAnsi="Times New Roman" w:cs="Times New Roman"/>
        </w:rPr>
        <w:br/>
      </w:r>
      <w:r w:rsidR="00EF5AB3" w:rsidRPr="00C70BF5">
        <w:rPr>
          <w:rFonts w:ascii="Times New Roman" w:hAnsi="Times New Roman" w:cs="Times New Roman"/>
        </w:rPr>
        <w:t xml:space="preserve">z poprzedniej wyceny (bilansowej) z kursem z bieżącej wyceny, doprowadzając stan rozrachunków </w:t>
      </w:r>
      <w:r w:rsidR="00774536" w:rsidRPr="00C70BF5">
        <w:rPr>
          <w:rFonts w:ascii="Times New Roman" w:hAnsi="Times New Roman" w:cs="Times New Roman"/>
        </w:rPr>
        <w:t xml:space="preserve">do prawidłowego salda poprzez </w:t>
      </w:r>
      <w:r w:rsidR="00EF5AB3" w:rsidRPr="00C70BF5">
        <w:rPr>
          <w:rFonts w:ascii="Times New Roman" w:hAnsi="Times New Roman" w:cs="Times New Roman"/>
        </w:rPr>
        <w:t>księgowanie odpowiednio dodatnic</w:t>
      </w:r>
      <w:r>
        <w:rPr>
          <w:rFonts w:ascii="Times New Roman" w:hAnsi="Times New Roman" w:cs="Times New Roman"/>
        </w:rPr>
        <w:t>h lub ujemnych różnic kursowych,</w:t>
      </w:r>
    </w:p>
    <w:p w:rsidR="00E45DA9" w:rsidRPr="00C70BF5" w:rsidRDefault="0046586A" w:rsidP="001447D4">
      <w:pPr>
        <w:pStyle w:val="Akapitzlist"/>
        <w:numPr>
          <w:ilvl w:val="0"/>
          <w:numId w:val="83"/>
        </w:numPr>
        <w:spacing w:after="0" w:line="312" w:lineRule="auto"/>
        <w:jc w:val="both"/>
        <w:rPr>
          <w:rFonts w:ascii="Times New Roman" w:hAnsi="Times New Roman" w:cs="Times New Roman"/>
        </w:rPr>
      </w:pPr>
      <w:r>
        <w:rPr>
          <w:rFonts w:ascii="Times New Roman" w:hAnsi="Times New Roman" w:cs="Times New Roman"/>
        </w:rPr>
        <w:t>r</w:t>
      </w:r>
      <w:r w:rsidR="00EF5AB3" w:rsidRPr="00C70BF5">
        <w:rPr>
          <w:rFonts w:ascii="Times New Roman" w:hAnsi="Times New Roman" w:cs="Times New Roman"/>
        </w:rPr>
        <w:t>óżnice kursowe na kontach rozrachunkowych walutowych rozliczane są automatyczn</w:t>
      </w:r>
      <w:r>
        <w:rPr>
          <w:rFonts w:ascii="Times New Roman" w:hAnsi="Times New Roman" w:cs="Times New Roman"/>
        </w:rPr>
        <w:t>ie za pomocą typu  dekretu PKRK,</w:t>
      </w:r>
    </w:p>
    <w:p w:rsidR="00E45DA9" w:rsidRDefault="0046586A" w:rsidP="001447D4">
      <w:pPr>
        <w:pStyle w:val="Akapitzlist"/>
        <w:numPr>
          <w:ilvl w:val="0"/>
          <w:numId w:val="83"/>
        </w:numPr>
        <w:spacing w:after="0" w:line="312" w:lineRule="auto"/>
        <w:jc w:val="both"/>
        <w:rPr>
          <w:rFonts w:ascii="Times New Roman" w:hAnsi="Times New Roman" w:cs="Times New Roman"/>
        </w:rPr>
      </w:pPr>
      <w:r>
        <w:rPr>
          <w:rFonts w:ascii="Times New Roman" w:hAnsi="Times New Roman" w:cs="Times New Roman"/>
        </w:rPr>
        <w:t>r</w:t>
      </w:r>
      <w:r w:rsidR="00EF5AB3" w:rsidRPr="00C70BF5">
        <w:rPr>
          <w:rFonts w:ascii="Times New Roman" w:hAnsi="Times New Roman" w:cs="Times New Roman"/>
        </w:rPr>
        <w:t>óżnice kursowe od wpłat studentów w walucie rozliczane są w obszarze BAZUS i przekazywane dek</w:t>
      </w:r>
      <w:bookmarkStart w:id="17" w:name="_Toc508607059"/>
      <w:r>
        <w:rPr>
          <w:rFonts w:ascii="Times New Roman" w:hAnsi="Times New Roman" w:cs="Times New Roman"/>
        </w:rPr>
        <w:t>retem zewnętrznym do obszaru FK.</w:t>
      </w:r>
    </w:p>
    <w:p w:rsidR="0046586A" w:rsidRPr="00C70BF5" w:rsidRDefault="0046586A" w:rsidP="0046586A">
      <w:pPr>
        <w:pStyle w:val="Akapitzlist"/>
        <w:spacing w:after="0" w:line="312" w:lineRule="auto"/>
        <w:jc w:val="both"/>
        <w:rPr>
          <w:rFonts w:ascii="Times New Roman" w:hAnsi="Times New Roman" w:cs="Times New Roman"/>
        </w:rPr>
      </w:pPr>
    </w:p>
    <w:p w:rsidR="00C868C3" w:rsidRPr="00C70BF5" w:rsidRDefault="00C868C3" w:rsidP="001447D4">
      <w:pPr>
        <w:pStyle w:val="Nagwek1"/>
        <w:numPr>
          <w:ilvl w:val="0"/>
          <w:numId w:val="90"/>
        </w:numPr>
        <w:spacing w:before="0" w:line="312" w:lineRule="auto"/>
        <w:rPr>
          <w:rFonts w:ascii="Times New Roman" w:hAnsi="Times New Roman" w:cs="Times New Roman"/>
        </w:rPr>
      </w:pPr>
      <w:bookmarkStart w:id="18" w:name="_Toc31267434"/>
      <w:r w:rsidRPr="00C70BF5">
        <w:rPr>
          <w:rFonts w:ascii="Times New Roman" w:hAnsi="Times New Roman" w:cs="Times New Roman"/>
        </w:rPr>
        <w:t>Ewidencja rozrachunków z tyt. rozliczeń konsorcjów</w:t>
      </w:r>
      <w:bookmarkEnd w:id="17"/>
      <w:bookmarkEnd w:id="18"/>
    </w:p>
    <w:p w:rsidR="00C868C3" w:rsidRDefault="00591CB3" w:rsidP="0046586A">
      <w:pPr>
        <w:spacing w:after="0" w:line="312" w:lineRule="auto"/>
        <w:jc w:val="both"/>
        <w:rPr>
          <w:rFonts w:ascii="Times New Roman" w:hAnsi="Times New Roman" w:cs="Times New Roman"/>
        </w:rPr>
      </w:pPr>
      <w:r w:rsidRPr="00C70BF5">
        <w:rPr>
          <w:rFonts w:ascii="Times New Roman" w:hAnsi="Times New Roman" w:cs="Times New Roman"/>
        </w:rPr>
        <w:t>W przypadku, gdy UMB</w:t>
      </w:r>
      <w:r w:rsidR="00C868C3" w:rsidRPr="00C70BF5">
        <w:rPr>
          <w:rFonts w:ascii="Times New Roman" w:hAnsi="Times New Roman" w:cs="Times New Roman"/>
        </w:rPr>
        <w:t xml:space="preserve"> jest liderem konsorcjum, wpłaty z instytucji finansujących dotyczące zadań realizowanych przez konsorcjantów nie stanowią przychodów Uczelni i ewidencjonowane są na koncie rozrachunkowym. </w:t>
      </w:r>
    </w:p>
    <w:p w:rsidR="0046586A" w:rsidRPr="00C70BF5" w:rsidRDefault="0046586A" w:rsidP="0046586A">
      <w:pPr>
        <w:spacing w:after="0" w:line="312" w:lineRule="auto"/>
        <w:jc w:val="both"/>
        <w:rPr>
          <w:rFonts w:ascii="Times New Roman" w:hAnsi="Times New Roman" w:cs="Times New Roman"/>
        </w:rPr>
      </w:pPr>
    </w:p>
    <w:p w:rsidR="00591CB3" w:rsidRPr="00C70BF5" w:rsidRDefault="00591CB3" w:rsidP="001447D4">
      <w:pPr>
        <w:pStyle w:val="Nagwek1"/>
        <w:numPr>
          <w:ilvl w:val="0"/>
          <w:numId w:val="90"/>
        </w:numPr>
        <w:spacing w:before="0" w:line="312" w:lineRule="auto"/>
        <w:rPr>
          <w:rFonts w:ascii="Times New Roman" w:hAnsi="Times New Roman" w:cs="Times New Roman"/>
        </w:rPr>
      </w:pPr>
      <w:bookmarkStart w:id="19" w:name="_Toc31267435"/>
      <w:r w:rsidRPr="00C70BF5">
        <w:rPr>
          <w:rFonts w:ascii="Times New Roman" w:hAnsi="Times New Roman" w:cs="Times New Roman"/>
        </w:rPr>
        <w:t>Pozostałe ustalenia odnośnie wyceny</w:t>
      </w:r>
      <w:bookmarkEnd w:id="19"/>
    </w:p>
    <w:p w:rsidR="00591CB3" w:rsidRPr="00C70BF5" w:rsidRDefault="00591CB3" w:rsidP="001447D4">
      <w:pPr>
        <w:pStyle w:val="Akapitzlist"/>
        <w:numPr>
          <w:ilvl w:val="0"/>
          <w:numId w:val="54"/>
        </w:numPr>
        <w:spacing w:after="0" w:line="312" w:lineRule="auto"/>
        <w:jc w:val="both"/>
        <w:rPr>
          <w:rFonts w:ascii="Times New Roman" w:hAnsi="Times New Roman" w:cs="Times New Roman"/>
        </w:rPr>
      </w:pPr>
      <w:r w:rsidRPr="00C70BF5">
        <w:rPr>
          <w:rFonts w:ascii="Times New Roman" w:hAnsi="Times New Roman" w:cs="Times New Roman"/>
        </w:rPr>
        <w:t>Zobowiązania warunkowe, powstają na skutek zdarzenia przeszłego i którego istnienie zostanie pot</w:t>
      </w:r>
      <w:r w:rsidR="00521A2A" w:rsidRPr="00C70BF5">
        <w:rPr>
          <w:rFonts w:ascii="Times New Roman" w:hAnsi="Times New Roman" w:cs="Times New Roman"/>
        </w:rPr>
        <w:t>wierdzone dopiero w przyszłości</w:t>
      </w:r>
      <w:r w:rsidRPr="00C70BF5">
        <w:rPr>
          <w:rFonts w:ascii="Times New Roman" w:hAnsi="Times New Roman" w:cs="Times New Roman"/>
        </w:rPr>
        <w:t xml:space="preserve">, w momencie wystąpienia niepewnych zdarzeń. Zobowiązanie warunkowe nie jest prezentowane w bilansie, ale opisywane w dodatkowych informacjach </w:t>
      </w:r>
      <w:r w:rsidR="0046586A">
        <w:rPr>
          <w:rFonts w:ascii="Times New Roman" w:hAnsi="Times New Roman" w:cs="Times New Roman"/>
        </w:rPr>
        <w:br/>
      </w:r>
      <w:r w:rsidRPr="00C70BF5">
        <w:rPr>
          <w:rFonts w:ascii="Times New Roman" w:hAnsi="Times New Roman" w:cs="Times New Roman"/>
        </w:rPr>
        <w:t>i objaśnieniach do sprawozdania finansowego.</w:t>
      </w:r>
    </w:p>
    <w:p w:rsidR="00591CB3" w:rsidRPr="00C70BF5" w:rsidRDefault="00591CB3" w:rsidP="001447D4">
      <w:pPr>
        <w:pStyle w:val="Akapitzlist"/>
        <w:numPr>
          <w:ilvl w:val="0"/>
          <w:numId w:val="54"/>
        </w:numPr>
        <w:spacing w:after="0" w:line="312" w:lineRule="auto"/>
        <w:jc w:val="both"/>
        <w:rPr>
          <w:rFonts w:ascii="Times New Roman" w:hAnsi="Times New Roman" w:cs="Times New Roman"/>
        </w:rPr>
      </w:pPr>
      <w:r w:rsidRPr="00C70BF5">
        <w:rPr>
          <w:rFonts w:ascii="Times New Roman" w:hAnsi="Times New Roman" w:cs="Times New Roman"/>
        </w:rPr>
        <w:t>Zobowiązanie warunkowe wycenia się w wartości udzielonych gwarancji, poręczeń lub w inny sposób wiarygodnie oszacowanej wartości.</w:t>
      </w:r>
    </w:p>
    <w:p w:rsidR="00591CB3" w:rsidRPr="00C70BF5" w:rsidRDefault="00591CB3" w:rsidP="001447D4">
      <w:pPr>
        <w:pStyle w:val="Akapitzlist"/>
        <w:numPr>
          <w:ilvl w:val="0"/>
          <w:numId w:val="54"/>
        </w:numPr>
        <w:spacing w:after="0" w:line="312" w:lineRule="auto"/>
        <w:jc w:val="both"/>
        <w:rPr>
          <w:rFonts w:ascii="Times New Roman" w:hAnsi="Times New Roman" w:cs="Times New Roman"/>
        </w:rPr>
      </w:pPr>
      <w:r w:rsidRPr="00C70BF5">
        <w:rPr>
          <w:rFonts w:ascii="Times New Roman" w:hAnsi="Times New Roman" w:cs="Times New Roman"/>
        </w:rPr>
        <w:t>Ewidencja zobowiązań warunkowych prowadzona jest na koncie pozabilansowym 298.</w:t>
      </w:r>
    </w:p>
    <w:p w:rsidR="00591CB3" w:rsidRPr="00C70BF5" w:rsidRDefault="00591CB3" w:rsidP="001447D4">
      <w:pPr>
        <w:pStyle w:val="Akapitzlist"/>
        <w:numPr>
          <w:ilvl w:val="0"/>
          <w:numId w:val="54"/>
        </w:numPr>
        <w:spacing w:after="0" w:line="312" w:lineRule="auto"/>
        <w:jc w:val="both"/>
        <w:rPr>
          <w:rFonts w:ascii="Times New Roman" w:hAnsi="Times New Roman" w:cs="Times New Roman"/>
          <w:bCs/>
        </w:rPr>
      </w:pPr>
      <w:r w:rsidRPr="00C70BF5">
        <w:rPr>
          <w:rFonts w:ascii="Times New Roman" w:hAnsi="Times New Roman" w:cs="Times New Roman"/>
          <w:bCs/>
        </w:rPr>
        <w:t>Zasady stosowane przy zwrocie wadium i zatrzymanych kwot z tytułu zabezpieczenia wykonania umowy.</w:t>
      </w:r>
      <w:r w:rsidR="00E45DA9" w:rsidRPr="00C70BF5">
        <w:rPr>
          <w:rFonts w:ascii="Times New Roman" w:hAnsi="Times New Roman" w:cs="Times New Roman"/>
          <w:bCs/>
        </w:rPr>
        <w:t xml:space="preserve"> </w:t>
      </w:r>
    </w:p>
    <w:p w:rsidR="00591CB3" w:rsidRPr="00C70BF5" w:rsidRDefault="00591CB3" w:rsidP="001447D4">
      <w:pPr>
        <w:pStyle w:val="Akapitzlist"/>
        <w:numPr>
          <w:ilvl w:val="0"/>
          <w:numId w:val="55"/>
        </w:numPr>
        <w:spacing w:after="0" w:line="312" w:lineRule="auto"/>
        <w:rPr>
          <w:rFonts w:ascii="Times New Roman" w:hAnsi="Times New Roman" w:cs="Times New Roman"/>
        </w:rPr>
      </w:pPr>
      <w:r w:rsidRPr="00C70BF5">
        <w:rPr>
          <w:rFonts w:ascii="Times New Roman" w:hAnsi="Times New Roman" w:cs="Times New Roman"/>
          <w:b/>
          <w:bCs/>
        </w:rPr>
        <w:t>Zwrot wadium odbywa</w:t>
      </w:r>
      <w:r w:rsidRPr="00C70BF5">
        <w:rPr>
          <w:rFonts w:ascii="Times New Roman" w:hAnsi="Times New Roman" w:cs="Times New Roman"/>
        </w:rPr>
        <w:t xml:space="preserve"> się według wzoru jak niżej:</w:t>
      </w:r>
    </w:p>
    <w:p w:rsidR="00591CB3" w:rsidRPr="00C70BF5" w:rsidRDefault="00591CB3" w:rsidP="001447D4">
      <w:pPr>
        <w:spacing w:after="0" w:line="312" w:lineRule="auto"/>
        <w:contextualSpacing/>
        <w:rPr>
          <w:rFonts w:ascii="Times New Roman" w:hAnsi="Times New Roman" w:cs="Times New Roman"/>
        </w:rPr>
      </w:pPr>
    </w:p>
    <w:p w:rsidR="00591CB3" w:rsidRPr="00C70BF5" w:rsidRDefault="00591CB3" w:rsidP="001447D4">
      <w:pPr>
        <w:spacing w:after="0" w:line="312" w:lineRule="auto"/>
        <w:contextualSpacing/>
        <w:jc w:val="center"/>
        <w:rPr>
          <w:rFonts w:ascii="Times New Roman" w:hAnsi="Times New Roman" w:cs="Times New Roman"/>
        </w:rPr>
      </w:pPr>
      <w:r w:rsidRPr="00C70BF5">
        <w:rPr>
          <w:rFonts w:ascii="Times New Roman" w:hAnsi="Times New Roman" w:cs="Times New Roman"/>
          <w:position w:val="-24"/>
        </w:rPr>
        <w:object w:dxaOrig="1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5pt;height:30.75pt" o:ole="">
            <v:imagedata r:id="rId8" o:title=""/>
          </v:shape>
          <o:OLEObject Type="Embed" ProgID="Equation.3" ShapeID="_x0000_i1025" DrawAspect="Content" ObjectID="_1642586284" r:id="rId9"/>
        </w:object>
      </w:r>
      <w:r w:rsidRPr="00C70BF5">
        <w:rPr>
          <w:rFonts w:ascii="Times New Roman" w:hAnsi="Times New Roman" w:cs="Times New Roman"/>
        </w:rPr>
        <w:t>,</w:t>
      </w:r>
    </w:p>
    <w:p w:rsidR="00591CB3" w:rsidRPr="00C70BF5" w:rsidRDefault="00591CB3" w:rsidP="001447D4">
      <w:pPr>
        <w:spacing w:after="0" w:line="312" w:lineRule="auto"/>
        <w:contextualSpacing/>
        <w:jc w:val="both"/>
        <w:rPr>
          <w:rFonts w:ascii="Times New Roman" w:hAnsi="Times New Roman" w:cs="Times New Roman"/>
        </w:rPr>
      </w:pPr>
      <w:r w:rsidRPr="00C70BF5">
        <w:rPr>
          <w:rFonts w:ascii="Times New Roman" w:hAnsi="Times New Roman" w:cs="Times New Roman"/>
        </w:rPr>
        <w:t>gdzie:</w:t>
      </w:r>
    </w:p>
    <w:p w:rsidR="00591CB3" w:rsidRPr="00C70BF5" w:rsidRDefault="00591CB3" w:rsidP="001447D4">
      <w:pPr>
        <w:spacing w:after="0" w:line="312" w:lineRule="auto"/>
        <w:contextualSpacing/>
        <w:jc w:val="both"/>
        <w:rPr>
          <w:rFonts w:ascii="Times New Roman" w:hAnsi="Times New Roman" w:cs="Times New Roman"/>
        </w:rPr>
      </w:pPr>
      <w:r w:rsidRPr="00C70BF5">
        <w:rPr>
          <w:rFonts w:ascii="Times New Roman" w:hAnsi="Times New Roman" w:cs="Times New Roman"/>
        </w:rPr>
        <w:t>Kw – kwota wadium,</w:t>
      </w:r>
    </w:p>
    <w:p w:rsidR="00591CB3" w:rsidRPr="00C70BF5" w:rsidRDefault="00591CB3" w:rsidP="001447D4">
      <w:pPr>
        <w:spacing w:after="0" w:line="312" w:lineRule="auto"/>
        <w:contextualSpacing/>
        <w:jc w:val="both"/>
        <w:rPr>
          <w:rFonts w:ascii="Times New Roman" w:hAnsi="Times New Roman" w:cs="Times New Roman"/>
        </w:rPr>
      </w:pPr>
      <w:r w:rsidRPr="00C70BF5">
        <w:rPr>
          <w:rFonts w:ascii="Times New Roman" w:hAnsi="Times New Roman" w:cs="Times New Roman"/>
        </w:rPr>
        <w:t>L – liczba dni lokowania wadium na rachunku bankowym,</w:t>
      </w:r>
      <w:r w:rsidR="009E48D0" w:rsidRPr="00C70BF5">
        <w:rPr>
          <w:rFonts w:ascii="Times New Roman" w:hAnsi="Times New Roman" w:cs="Times New Roman"/>
        </w:rPr>
        <w:t xml:space="preserve"> oprocentowanym </w:t>
      </w:r>
    </w:p>
    <w:p w:rsidR="00591CB3" w:rsidRPr="00C70BF5" w:rsidRDefault="00591CB3" w:rsidP="001447D4">
      <w:pPr>
        <w:spacing w:after="0" w:line="312" w:lineRule="auto"/>
        <w:contextualSpacing/>
        <w:jc w:val="both"/>
        <w:rPr>
          <w:rFonts w:ascii="Times New Roman" w:hAnsi="Times New Roman" w:cs="Times New Roman"/>
        </w:rPr>
      </w:pPr>
      <w:r w:rsidRPr="00C70BF5">
        <w:rPr>
          <w:rFonts w:ascii="Times New Roman" w:hAnsi="Times New Roman" w:cs="Times New Roman"/>
        </w:rPr>
        <w:t>O – procent odsetek w stosunku rocznym liczony jako średnie oprocentowanie środków finansowych lokowanych w ba</w:t>
      </w:r>
      <w:r w:rsidR="009E48D0" w:rsidRPr="00C70BF5">
        <w:rPr>
          <w:rFonts w:ascii="Times New Roman" w:hAnsi="Times New Roman" w:cs="Times New Roman"/>
        </w:rPr>
        <w:t>nku</w:t>
      </w:r>
      <w:r w:rsidRPr="00C70BF5">
        <w:rPr>
          <w:rFonts w:ascii="Times New Roman" w:hAnsi="Times New Roman" w:cs="Times New Roman"/>
        </w:rPr>
        <w:t xml:space="preserve"> Uczelni w dniu zwrotu wadium,</w:t>
      </w:r>
    </w:p>
    <w:p w:rsidR="00591CB3" w:rsidRPr="00C70BF5" w:rsidRDefault="00591CB3" w:rsidP="001447D4">
      <w:pPr>
        <w:spacing w:after="0" w:line="312" w:lineRule="auto"/>
        <w:contextualSpacing/>
        <w:jc w:val="both"/>
        <w:rPr>
          <w:rFonts w:ascii="Times New Roman" w:hAnsi="Times New Roman" w:cs="Times New Roman"/>
        </w:rPr>
      </w:pPr>
      <w:r w:rsidRPr="00C70BF5">
        <w:rPr>
          <w:rFonts w:ascii="Times New Roman" w:hAnsi="Times New Roman" w:cs="Times New Roman"/>
        </w:rPr>
        <w:t>On – kwota odsetek.</w:t>
      </w:r>
    </w:p>
    <w:p w:rsidR="004A3658" w:rsidRPr="00C70BF5" w:rsidRDefault="009E48D0" w:rsidP="001447D4">
      <w:pPr>
        <w:spacing w:after="0" w:line="312" w:lineRule="auto"/>
        <w:contextualSpacing/>
        <w:jc w:val="both"/>
        <w:rPr>
          <w:rFonts w:ascii="Times New Roman" w:hAnsi="Times New Roman" w:cs="Times New Roman"/>
        </w:rPr>
      </w:pPr>
      <w:r w:rsidRPr="00C70BF5">
        <w:rPr>
          <w:rFonts w:ascii="Times New Roman" w:hAnsi="Times New Roman" w:cs="Times New Roman"/>
        </w:rPr>
        <w:t>Dotyczy środków wpłaconych n</w:t>
      </w:r>
      <w:r w:rsidR="00194B36" w:rsidRPr="00C70BF5">
        <w:rPr>
          <w:rFonts w:ascii="Times New Roman" w:hAnsi="Times New Roman" w:cs="Times New Roman"/>
        </w:rPr>
        <w:t xml:space="preserve">a rachunek UMB przed 29.06.2018. </w:t>
      </w:r>
      <w:r w:rsidR="004A3658" w:rsidRPr="00C70BF5">
        <w:rPr>
          <w:rFonts w:ascii="Times New Roman" w:hAnsi="Times New Roman" w:cs="Times New Roman"/>
        </w:rPr>
        <w:t xml:space="preserve">. Od dnia 30.06.2018 środki są deponowane na wydzielonym nieoprocentowanym rachunku bankowym – środki nie są lokowane. </w:t>
      </w:r>
    </w:p>
    <w:p w:rsidR="00591CB3" w:rsidRPr="00C70BF5" w:rsidRDefault="00591CB3" w:rsidP="001447D4">
      <w:pPr>
        <w:pStyle w:val="Akapitzlist"/>
        <w:numPr>
          <w:ilvl w:val="0"/>
          <w:numId w:val="55"/>
        </w:numPr>
        <w:spacing w:after="0" w:line="312" w:lineRule="auto"/>
        <w:rPr>
          <w:rFonts w:ascii="Times New Roman" w:hAnsi="Times New Roman" w:cs="Times New Roman"/>
          <w:b/>
          <w:bCs/>
        </w:rPr>
      </w:pPr>
      <w:r w:rsidRPr="00C70BF5">
        <w:rPr>
          <w:rFonts w:ascii="Times New Roman" w:hAnsi="Times New Roman" w:cs="Times New Roman"/>
          <w:b/>
          <w:bCs/>
        </w:rPr>
        <w:t xml:space="preserve">Zwrot zatrzymanych kwot z tytułu zabezpieczenia wykonania umowy </w:t>
      </w:r>
      <w:r w:rsidRPr="00C70BF5">
        <w:rPr>
          <w:rFonts w:ascii="Times New Roman" w:hAnsi="Times New Roman" w:cs="Times New Roman"/>
        </w:rPr>
        <w:t>odbywa się według wzoru jak niżej:</w:t>
      </w:r>
      <w:r w:rsidRPr="00C70BF5">
        <w:rPr>
          <w:rFonts w:ascii="Times New Roman" w:hAnsi="Times New Roman" w:cs="Times New Roman"/>
          <w:b/>
          <w:bCs/>
        </w:rPr>
        <w:t xml:space="preserve"> </w:t>
      </w:r>
    </w:p>
    <w:p w:rsidR="00591CB3" w:rsidRPr="00C70BF5" w:rsidRDefault="00591CB3" w:rsidP="001447D4">
      <w:pPr>
        <w:spacing w:after="0" w:line="312" w:lineRule="auto"/>
        <w:contextualSpacing/>
        <w:rPr>
          <w:rFonts w:ascii="Times New Roman" w:hAnsi="Times New Roman" w:cs="Times New Roman"/>
        </w:rPr>
      </w:pPr>
    </w:p>
    <w:p w:rsidR="00591CB3" w:rsidRPr="00C70BF5" w:rsidRDefault="00591CB3" w:rsidP="001447D4">
      <w:pPr>
        <w:spacing w:after="0" w:line="312" w:lineRule="auto"/>
        <w:contextualSpacing/>
        <w:rPr>
          <w:rFonts w:ascii="Times New Roman" w:hAnsi="Times New Roman" w:cs="Times New Roman"/>
        </w:rPr>
      </w:pPr>
    </w:p>
    <w:p w:rsidR="00591CB3" w:rsidRPr="00C70BF5" w:rsidRDefault="00591CB3" w:rsidP="001447D4">
      <w:pPr>
        <w:spacing w:after="0" w:line="312" w:lineRule="auto"/>
        <w:contextualSpacing/>
        <w:jc w:val="center"/>
        <w:rPr>
          <w:rFonts w:ascii="Times New Roman" w:hAnsi="Times New Roman" w:cs="Times New Roman"/>
        </w:rPr>
      </w:pPr>
      <w:r w:rsidRPr="00C70BF5">
        <w:rPr>
          <w:rFonts w:ascii="Times New Roman" w:hAnsi="Times New Roman" w:cs="Times New Roman"/>
          <w:position w:val="-24"/>
        </w:rPr>
        <w:object w:dxaOrig="1700" w:dyaOrig="620">
          <v:shape id="_x0000_i1026" type="#_x0000_t75" style="width:82.55pt;height:30.75pt" o:ole="">
            <v:imagedata r:id="rId8" o:title=""/>
          </v:shape>
          <o:OLEObject Type="Embed" ProgID="Equation.3" ShapeID="_x0000_i1026" DrawAspect="Content" ObjectID="_1642586285" r:id="rId10"/>
        </w:object>
      </w:r>
      <w:r w:rsidRPr="00C70BF5">
        <w:rPr>
          <w:rFonts w:ascii="Times New Roman" w:hAnsi="Times New Roman" w:cs="Times New Roman"/>
        </w:rPr>
        <w:t>,</w:t>
      </w:r>
    </w:p>
    <w:p w:rsidR="00591CB3" w:rsidRPr="00C70BF5" w:rsidRDefault="00591CB3" w:rsidP="001447D4">
      <w:pPr>
        <w:spacing w:after="0" w:line="312" w:lineRule="auto"/>
        <w:contextualSpacing/>
        <w:rPr>
          <w:rFonts w:ascii="Times New Roman" w:hAnsi="Times New Roman" w:cs="Times New Roman"/>
        </w:rPr>
      </w:pPr>
      <w:r w:rsidRPr="00C70BF5">
        <w:rPr>
          <w:rFonts w:ascii="Times New Roman" w:hAnsi="Times New Roman" w:cs="Times New Roman"/>
        </w:rPr>
        <w:t>gdzie:</w:t>
      </w:r>
    </w:p>
    <w:p w:rsidR="00591CB3" w:rsidRPr="00C70BF5" w:rsidRDefault="00591CB3" w:rsidP="001447D4">
      <w:pPr>
        <w:spacing w:after="0" w:line="312" w:lineRule="auto"/>
        <w:contextualSpacing/>
        <w:jc w:val="both"/>
        <w:rPr>
          <w:rFonts w:ascii="Times New Roman" w:hAnsi="Times New Roman" w:cs="Times New Roman"/>
        </w:rPr>
      </w:pPr>
      <w:r w:rsidRPr="00C70BF5">
        <w:rPr>
          <w:rFonts w:ascii="Times New Roman" w:hAnsi="Times New Roman" w:cs="Times New Roman"/>
        </w:rPr>
        <w:t>Kw – kwota zabezpieczenia,</w:t>
      </w:r>
    </w:p>
    <w:p w:rsidR="00591CB3" w:rsidRPr="00C70BF5" w:rsidRDefault="00591CB3" w:rsidP="001447D4">
      <w:pPr>
        <w:spacing w:after="0" w:line="312" w:lineRule="auto"/>
        <w:contextualSpacing/>
        <w:jc w:val="both"/>
        <w:rPr>
          <w:rFonts w:ascii="Times New Roman" w:hAnsi="Times New Roman" w:cs="Times New Roman"/>
        </w:rPr>
      </w:pPr>
      <w:r w:rsidRPr="00C70BF5">
        <w:rPr>
          <w:rFonts w:ascii="Times New Roman" w:hAnsi="Times New Roman" w:cs="Times New Roman"/>
        </w:rPr>
        <w:t>L – liczba dni lokowania zabe</w:t>
      </w:r>
      <w:r w:rsidR="009E48D0" w:rsidRPr="00C70BF5">
        <w:rPr>
          <w:rFonts w:ascii="Times New Roman" w:hAnsi="Times New Roman" w:cs="Times New Roman"/>
        </w:rPr>
        <w:t>zpieczenia na rachunku bankowym oprocentowanym</w:t>
      </w:r>
    </w:p>
    <w:p w:rsidR="00591CB3" w:rsidRPr="00C70BF5" w:rsidRDefault="00591CB3" w:rsidP="001447D4">
      <w:pPr>
        <w:spacing w:after="0" w:line="312" w:lineRule="auto"/>
        <w:contextualSpacing/>
        <w:jc w:val="both"/>
        <w:rPr>
          <w:rFonts w:ascii="Times New Roman" w:hAnsi="Times New Roman" w:cs="Times New Roman"/>
        </w:rPr>
      </w:pPr>
      <w:r w:rsidRPr="00C70BF5">
        <w:rPr>
          <w:rFonts w:ascii="Times New Roman" w:hAnsi="Times New Roman" w:cs="Times New Roman"/>
        </w:rPr>
        <w:t>O – procent odsetek w stosunku rocznym liczony jako średni % lokat na koniec</w:t>
      </w:r>
      <w:r w:rsidR="009E48D0" w:rsidRPr="00C70BF5">
        <w:rPr>
          <w:rFonts w:ascii="Times New Roman" w:hAnsi="Times New Roman" w:cs="Times New Roman"/>
        </w:rPr>
        <w:t xml:space="preserve"> każdego miesiąca w danym roku</w:t>
      </w:r>
      <w:r w:rsidRPr="00C70BF5">
        <w:rPr>
          <w:rFonts w:ascii="Times New Roman" w:hAnsi="Times New Roman" w:cs="Times New Roman"/>
        </w:rPr>
        <w:t>. Po zakończeniu każdego roku należy uaktualnić % odsetek</w:t>
      </w:r>
      <w:r w:rsidR="009E48D0" w:rsidRPr="00C70BF5">
        <w:rPr>
          <w:rFonts w:ascii="Times New Roman" w:hAnsi="Times New Roman" w:cs="Times New Roman"/>
        </w:rPr>
        <w:t xml:space="preserve"> </w:t>
      </w:r>
      <w:r w:rsidRPr="00C70BF5">
        <w:rPr>
          <w:rFonts w:ascii="Times New Roman" w:hAnsi="Times New Roman" w:cs="Times New Roman"/>
        </w:rPr>
        <w:t>stosowanych do naliczania zwrotu zatrzymanych zabezpieczeń</w:t>
      </w:r>
      <w:r w:rsidR="009E48D0" w:rsidRPr="00C70BF5">
        <w:rPr>
          <w:rFonts w:ascii="Times New Roman" w:hAnsi="Times New Roman" w:cs="Times New Roman"/>
        </w:rPr>
        <w:t xml:space="preserve"> </w:t>
      </w:r>
      <w:r w:rsidRPr="00C70BF5">
        <w:rPr>
          <w:rFonts w:ascii="Times New Roman" w:hAnsi="Times New Roman" w:cs="Times New Roman"/>
        </w:rPr>
        <w:t>prawidłowego wykonania umowy,</w:t>
      </w:r>
    </w:p>
    <w:p w:rsidR="00591CB3" w:rsidRPr="00C70BF5" w:rsidRDefault="00591CB3" w:rsidP="001447D4">
      <w:pPr>
        <w:spacing w:after="0" w:line="312" w:lineRule="auto"/>
        <w:contextualSpacing/>
        <w:jc w:val="both"/>
        <w:rPr>
          <w:rFonts w:ascii="Times New Roman" w:hAnsi="Times New Roman" w:cs="Times New Roman"/>
        </w:rPr>
      </w:pPr>
      <w:r w:rsidRPr="00C70BF5">
        <w:rPr>
          <w:rFonts w:ascii="Times New Roman" w:hAnsi="Times New Roman" w:cs="Times New Roman"/>
        </w:rPr>
        <w:t>On – kwota odsetek.</w:t>
      </w:r>
    </w:p>
    <w:p w:rsidR="00194B36" w:rsidRDefault="009E48D0" w:rsidP="001447D4">
      <w:pPr>
        <w:spacing w:after="0" w:line="312" w:lineRule="auto"/>
        <w:contextualSpacing/>
        <w:jc w:val="both"/>
        <w:rPr>
          <w:rFonts w:ascii="Times New Roman" w:hAnsi="Times New Roman" w:cs="Times New Roman"/>
        </w:rPr>
      </w:pPr>
      <w:r w:rsidRPr="00C70BF5">
        <w:rPr>
          <w:rFonts w:ascii="Times New Roman" w:hAnsi="Times New Roman" w:cs="Times New Roman"/>
        </w:rPr>
        <w:t>Dotyczy środków wpłaconych na rachunek UMB do dnia 29.06.2018.</w:t>
      </w:r>
      <w:r w:rsidR="00194B36" w:rsidRPr="00C70BF5">
        <w:rPr>
          <w:rFonts w:ascii="Times New Roman" w:hAnsi="Times New Roman" w:cs="Times New Roman"/>
        </w:rPr>
        <w:t xml:space="preserve"> Od dnia 30.06.2018 środki są deponowane na</w:t>
      </w:r>
      <w:r w:rsidR="00447EA7" w:rsidRPr="00C70BF5">
        <w:rPr>
          <w:rFonts w:ascii="Times New Roman" w:hAnsi="Times New Roman" w:cs="Times New Roman"/>
        </w:rPr>
        <w:t xml:space="preserve"> wydzielonym nieoprocentowanym rachunku bankowym</w:t>
      </w:r>
      <w:r w:rsidR="00194B36" w:rsidRPr="00C70BF5">
        <w:rPr>
          <w:rFonts w:ascii="Times New Roman" w:hAnsi="Times New Roman" w:cs="Times New Roman"/>
        </w:rPr>
        <w:t xml:space="preserve"> – środki nie są lokowane</w:t>
      </w:r>
      <w:r w:rsidR="00447EA7" w:rsidRPr="00C70BF5">
        <w:rPr>
          <w:rFonts w:ascii="Times New Roman" w:hAnsi="Times New Roman" w:cs="Times New Roman"/>
        </w:rPr>
        <w:t xml:space="preserve">. </w:t>
      </w:r>
    </w:p>
    <w:p w:rsidR="0046586A" w:rsidRPr="00C70BF5" w:rsidRDefault="0046586A" w:rsidP="001447D4">
      <w:pPr>
        <w:spacing w:after="0" w:line="312" w:lineRule="auto"/>
        <w:contextualSpacing/>
        <w:jc w:val="both"/>
        <w:rPr>
          <w:rFonts w:ascii="Times New Roman" w:hAnsi="Times New Roman" w:cs="Times New Roman"/>
        </w:rPr>
      </w:pPr>
    </w:p>
    <w:p w:rsidR="00B474C9" w:rsidRPr="00C70BF5" w:rsidRDefault="00B474C9" w:rsidP="001447D4">
      <w:pPr>
        <w:pStyle w:val="Nagwek1"/>
        <w:numPr>
          <w:ilvl w:val="0"/>
          <w:numId w:val="90"/>
        </w:numPr>
        <w:spacing w:before="0" w:line="312" w:lineRule="auto"/>
        <w:rPr>
          <w:rFonts w:ascii="Times New Roman" w:hAnsi="Times New Roman" w:cs="Times New Roman"/>
        </w:rPr>
      </w:pPr>
      <w:bookmarkStart w:id="20" w:name="_Toc31267436"/>
      <w:r w:rsidRPr="00C70BF5">
        <w:rPr>
          <w:rFonts w:ascii="Times New Roman" w:hAnsi="Times New Roman" w:cs="Times New Roman"/>
        </w:rPr>
        <w:t>Ogólne zasady r</w:t>
      </w:r>
      <w:r w:rsidR="00D408C4" w:rsidRPr="00C70BF5">
        <w:rPr>
          <w:rFonts w:ascii="Times New Roman" w:hAnsi="Times New Roman" w:cs="Times New Roman"/>
        </w:rPr>
        <w:t>ozliczania kosztów</w:t>
      </w:r>
      <w:bookmarkEnd w:id="20"/>
    </w:p>
    <w:p w:rsidR="00696F79" w:rsidRPr="00C70BF5" w:rsidRDefault="00696F79" w:rsidP="00DF11AD">
      <w:pPr>
        <w:pStyle w:val="Tekstpodstawowy3"/>
        <w:numPr>
          <w:ilvl w:val="1"/>
          <w:numId w:val="91"/>
        </w:numPr>
        <w:spacing w:after="0" w:line="312" w:lineRule="auto"/>
        <w:ind w:left="709" w:hanging="709"/>
        <w:contextualSpacing/>
        <w:jc w:val="both"/>
        <w:rPr>
          <w:rFonts w:ascii="Times New Roman" w:hAnsi="Times New Roman" w:cs="Times New Roman"/>
          <w:sz w:val="22"/>
          <w:szCs w:val="22"/>
        </w:rPr>
      </w:pPr>
      <w:r w:rsidRPr="00C70BF5">
        <w:rPr>
          <w:rStyle w:val="Pogrubienie"/>
          <w:rFonts w:ascii="Times New Roman" w:hAnsi="Times New Roman" w:cs="Times New Roman"/>
          <w:b w:val="0"/>
          <w:sz w:val="22"/>
          <w:szCs w:val="22"/>
        </w:rPr>
        <w:t>Ewidencja kosztów prowadzona jest według</w:t>
      </w:r>
      <w:r w:rsidRPr="00C70BF5">
        <w:rPr>
          <w:rFonts w:ascii="Times New Roman" w:hAnsi="Times New Roman" w:cs="Times New Roman"/>
          <w:sz w:val="22"/>
          <w:szCs w:val="22"/>
        </w:rPr>
        <w:t>:</w:t>
      </w:r>
    </w:p>
    <w:p w:rsidR="00696F79" w:rsidRPr="00C70BF5" w:rsidRDefault="00696F79" w:rsidP="001447D4">
      <w:pPr>
        <w:pStyle w:val="Tekstpodstawowy3"/>
        <w:numPr>
          <w:ilvl w:val="1"/>
          <w:numId w:val="23"/>
        </w:numPr>
        <w:tabs>
          <w:tab w:val="left" w:pos="426"/>
        </w:tabs>
        <w:spacing w:after="0" w:line="312" w:lineRule="auto"/>
        <w:contextualSpacing/>
        <w:jc w:val="both"/>
        <w:rPr>
          <w:rFonts w:ascii="Times New Roman" w:hAnsi="Times New Roman" w:cs="Times New Roman"/>
          <w:sz w:val="22"/>
          <w:szCs w:val="22"/>
        </w:rPr>
      </w:pPr>
      <w:r w:rsidRPr="00C70BF5">
        <w:rPr>
          <w:rFonts w:ascii="Times New Roman" w:hAnsi="Times New Roman" w:cs="Times New Roman"/>
          <w:sz w:val="22"/>
          <w:szCs w:val="22"/>
        </w:rPr>
        <w:t>układu rodzajowego kosztów</w:t>
      </w:r>
    </w:p>
    <w:p w:rsidR="00696F79" w:rsidRPr="00C70BF5" w:rsidRDefault="00696F79" w:rsidP="001447D4">
      <w:pPr>
        <w:pStyle w:val="Tekstpodstawowy3"/>
        <w:numPr>
          <w:ilvl w:val="1"/>
          <w:numId w:val="23"/>
        </w:numPr>
        <w:tabs>
          <w:tab w:val="left" w:pos="426"/>
        </w:tabs>
        <w:spacing w:after="0" w:line="312" w:lineRule="auto"/>
        <w:contextualSpacing/>
        <w:jc w:val="both"/>
        <w:rPr>
          <w:rFonts w:ascii="Times New Roman" w:hAnsi="Times New Roman" w:cs="Times New Roman"/>
          <w:sz w:val="22"/>
          <w:szCs w:val="22"/>
        </w:rPr>
      </w:pPr>
      <w:r w:rsidRPr="00C70BF5">
        <w:rPr>
          <w:rStyle w:val="Pogrubienie"/>
          <w:rFonts w:ascii="Times New Roman" w:hAnsi="Times New Roman" w:cs="Times New Roman"/>
          <w:b w:val="0"/>
          <w:sz w:val="22"/>
          <w:szCs w:val="22"/>
        </w:rPr>
        <w:t>rodzajów działalności (</w:t>
      </w:r>
      <w:r w:rsidRPr="00C70BF5">
        <w:rPr>
          <w:rFonts w:ascii="Times New Roman" w:hAnsi="Times New Roman" w:cs="Times New Roman"/>
          <w:sz w:val="22"/>
          <w:szCs w:val="22"/>
        </w:rPr>
        <w:t>zesp</w:t>
      </w:r>
      <w:r w:rsidR="009E48D0" w:rsidRPr="00C70BF5">
        <w:rPr>
          <w:rFonts w:ascii="Times New Roman" w:hAnsi="Times New Roman" w:cs="Times New Roman"/>
          <w:sz w:val="22"/>
          <w:szCs w:val="22"/>
        </w:rPr>
        <w:t>oł</w:t>
      </w:r>
      <w:r w:rsidR="00BE654B" w:rsidRPr="00C70BF5">
        <w:rPr>
          <w:rFonts w:ascii="Times New Roman" w:hAnsi="Times New Roman" w:cs="Times New Roman"/>
          <w:sz w:val="22"/>
          <w:szCs w:val="22"/>
        </w:rPr>
        <w:t>u</w:t>
      </w:r>
      <w:r w:rsidRPr="00C70BF5">
        <w:rPr>
          <w:rFonts w:ascii="Times New Roman" w:hAnsi="Times New Roman" w:cs="Times New Roman"/>
          <w:sz w:val="22"/>
          <w:szCs w:val="22"/>
        </w:rPr>
        <w:t xml:space="preserve"> 5)</w:t>
      </w:r>
    </w:p>
    <w:p w:rsidR="00696F79" w:rsidRPr="00C70BF5" w:rsidRDefault="00696F79" w:rsidP="001447D4">
      <w:pPr>
        <w:pStyle w:val="Tekstpodstawowy3"/>
        <w:numPr>
          <w:ilvl w:val="1"/>
          <w:numId w:val="23"/>
        </w:numPr>
        <w:tabs>
          <w:tab w:val="left" w:pos="426"/>
        </w:tabs>
        <w:spacing w:after="0" w:line="312" w:lineRule="auto"/>
        <w:contextualSpacing/>
        <w:jc w:val="both"/>
        <w:rPr>
          <w:rFonts w:ascii="Times New Roman" w:hAnsi="Times New Roman" w:cs="Times New Roman"/>
          <w:sz w:val="22"/>
          <w:szCs w:val="22"/>
        </w:rPr>
      </w:pPr>
      <w:r w:rsidRPr="00C70BF5">
        <w:rPr>
          <w:rFonts w:ascii="Times New Roman" w:hAnsi="Times New Roman" w:cs="Times New Roman"/>
          <w:sz w:val="22"/>
          <w:szCs w:val="22"/>
        </w:rPr>
        <w:t xml:space="preserve">miejsc powstawania kosztów tj. jednostek organizacyjnych </w:t>
      </w:r>
    </w:p>
    <w:p w:rsidR="00696F79" w:rsidRPr="00C70BF5" w:rsidRDefault="00696F79" w:rsidP="001447D4">
      <w:pPr>
        <w:pStyle w:val="Tekstpodstawowy3"/>
        <w:numPr>
          <w:ilvl w:val="1"/>
          <w:numId w:val="23"/>
        </w:numPr>
        <w:tabs>
          <w:tab w:val="left" w:pos="426"/>
        </w:tabs>
        <w:spacing w:after="0" w:line="312" w:lineRule="auto"/>
        <w:contextualSpacing/>
        <w:jc w:val="both"/>
        <w:rPr>
          <w:rFonts w:ascii="Times New Roman" w:hAnsi="Times New Roman" w:cs="Times New Roman"/>
          <w:sz w:val="22"/>
          <w:szCs w:val="22"/>
        </w:rPr>
      </w:pPr>
      <w:r w:rsidRPr="00C70BF5">
        <w:rPr>
          <w:rFonts w:ascii="Times New Roman" w:hAnsi="Times New Roman" w:cs="Times New Roman"/>
          <w:sz w:val="22"/>
          <w:szCs w:val="22"/>
        </w:rPr>
        <w:t>źródeł finansowania</w:t>
      </w:r>
    </w:p>
    <w:p w:rsidR="00696F79" w:rsidRPr="00C70BF5" w:rsidRDefault="00696F79" w:rsidP="001447D4">
      <w:pPr>
        <w:pStyle w:val="Tekstpodstawowy3"/>
        <w:numPr>
          <w:ilvl w:val="1"/>
          <w:numId w:val="23"/>
        </w:numPr>
        <w:tabs>
          <w:tab w:val="left" w:pos="426"/>
        </w:tabs>
        <w:spacing w:after="0" w:line="312" w:lineRule="auto"/>
        <w:contextualSpacing/>
        <w:jc w:val="both"/>
        <w:rPr>
          <w:rStyle w:val="Pogrubienie"/>
          <w:rFonts w:ascii="Times New Roman" w:hAnsi="Times New Roman" w:cs="Times New Roman"/>
          <w:b w:val="0"/>
          <w:sz w:val="22"/>
          <w:szCs w:val="22"/>
        </w:rPr>
      </w:pPr>
      <w:r w:rsidRPr="00C70BF5">
        <w:rPr>
          <w:rStyle w:val="Pogrubienie"/>
          <w:rFonts w:ascii="Times New Roman" w:hAnsi="Times New Roman" w:cs="Times New Roman"/>
          <w:b w:val="0"/>
          <w:sz w:val="22"/>
          <w:szCs w:val="22"/>
        </w:rPr>
        <w:t>alfanumerycznego identyfikatora projektu.</w:t>
      </w:r>
    </w:p>
    <w:p w:rsidR="00696F79" w:rsidRPr="00C70BF5" w:rsidRDefault="00696F79" w:rsidP="001447D4">
      <w:pPr>
        <w:spacing w:after="0" w:line="312" w:lineRule="auto"/>
        <w:contextualSpacing/>
        <w:jc w:val="both"/>
        <w:rPr>
          <w:rStyle w:val="Pogrubienie"/>
          <w:rFonts w:ascii="Times New Roman" w:hAnsi="Times New Roman" w:cs="Times New Roman"/>
          <w:b w:val="0"/>
        </w:rPr>
      </w:pPr>
      <w:r w:rsidRPr="00C70BF5">
        <w:rPr>
          <w:rStyle w:val="Pogrubienie"/>
          <w:rFonts w:ascii="Times New Roman" w:hAnsi="Times New Roman" w:cs="Times New Roman"/>
          <w:b w:val="0"/>
        </w:rPr>
        <w:t>Ewidencja na kontach układu rodzajowego odbywa się w oparciu o zapisy z dokumentów źródłowych. Jednocześnie tworzony jest dekret w układzie kalk</w:t>
      </w:r>
      <w:r w:rsidR="00A93421" w:rsidRPr="00C70BF5">
        <w:rPr>
          <w:rStyle w:val="Pogrubienie"/>
          <w:rFonts w:ascii="Times New Roman" w:hAnsi="Times New Roman" w:cs="Times New Roman"/>
          <w:b w:val="0"/>
        </w:rPr>
        <w:t>ulacyjnym kosztów</w:t>
      </w:r>
      <w:r w:rsidRPr="00C70BF5">
        <w:rPr>
          <w:rStyle w:val="Pogrubienie"/>
          <w:rFonts w:ascii="Times New Roman" w:hAnsi="Times New Roman" w:cs="Times New Roman"/>
          <w:b w:val="0"/>
        </w:rPr>
        <w:t>, gdzie koszty układu rodzajowego ewidencjonowane są automatycznie jako element analityc</w:t>
      </w:r>
      <w:r w:rsidR="00A93421" w:rsidRPr="00C70BF5">
        <w:rPr>
          <w:rStyle w:val="Pogrubienie"/>
          <w:rFonts w:ascii="Times New Roman" w:hAnsi="Times New Roman" w:cs="Times New Roman"/>
          <w:b w:val="0"/>
        </w:rPr>
        <w:t>zny w segmencie konta zespołu 5</w:t>
      </w:r>
      <w:r w:rsidRPr="00C70BF5">
        <w:rPr>
          <w:rStyle w:val="Pogrubienie"/>
          <w:rFonts w:ascii="Times New Roman" w:hAnsi="Times New Roman" w:cs="Times New Roman"/>
          <w:b w:val="0"/>
        </w:rPr>
        <w:t>, za pomocą konta 490.</w:t>
      </w:r>
    </w:p>
    <w:p w:rsidR="00696F79" w:rsidRPr="00C70BF5" w:rsidRDefault="00696F79" w:rsidP="001447D4">
      <w:pPr>
        <w:pStyle w:val="Akapitzlist"/>
        <w:spacing w:after="0" w:line="312" w:lineRule="auto"/>
        <w:ind w:left="0"/>
        <w:jc w:val="both"/>
        <w:rPr>
          <w:rFonts w:ascii="Times New Roman" w:hAnsi="Times New Roman" w:cs="Times New Roman"/>
        </w:rPr>
      </w:pPr>
      <w:r w:rsidRPr="00C70BF5">
        <w:rPr>
          <w:rFonts w:ascii="Times New Roman" w:hAnsi="Times New Roman" w:cs="Times New Roman"/>
        </w:rPr>
        <w:t xml:space="preserve">Koszty zgromadzone na kontach w zespole 5 przenoszone są na konta kosztu własnego w zespole 7, </w:t>
      </w:r>
      <w:r w:rsidR="0046586A">
        <w:rPr>
          <w:rFonts w:ascii="Times New Roman" w:hAnsi="Times New Roman" w:cs="Times New Roman"/>
        </w:rPr>
        <w:br/>
      </w:r>
      <w:r w:rsidR="00A93421" w:rsidRPr="00C70BF5">
        <w:rPr>
          <w:rFonts w:ascii="Times New Roman" w:hAnsi="Times New Roman" w:cs="Times New Roman"/>
        </w:rPr>
        <w:t xml:space="preserve">w podziale na koszty bezpośrednie i narzut </w:t>
      </w:r>
      <w:r w:rsidRPr="00C70BF5">
        <w:rPr>
          <w:rFonts w:ascii="Times New Roman" w:hAnsi="Times New Roman" w:cs="Times New Roman"/>
        </w:rPr>
        <w:t>kosztów pośrednich.</w:t>
      </w:r>
    </w:p>
    <w:p w:rsidR="00696F79" w:rsidRPr="00C70BF5" w:rsidRDefault="00696F79" w:rsidP="001447D4">
      <w:pPr>
        <w:tabs>
          <w:tab w:val="left" w:pos="240"/>
        </w:tabs>
        <w:spacing w:after="0" w:line="312" w:lineRule="auto"/>
        <w:jc w:val="both"/>
        <w:rPr>
          <w:rFonts w:ascii="Times New Roman" w:hAnsi="Times New Roman" w:cs="Times New Roman"/>
        </w:rPr>
      </w:pPr>
      <w:r w:rsidRPr="00C70BF5">
        <w:rPr>
          <w:rFonts w:ascii="Times New Roman" w:hAnsi="Times New Roman" w:cs="Times New Roman"/>
        </w:rPr>
        <w:t xml:space="preserve">Rozliczenie kosztów pośrednich następuje w terminach rozliczeń na koszt własny produkcji. Zasady rozliczeń kosztów pośrednich opisano w załączniku nr </w:t>
      </w:r>
      <w:r w:rsidR="00EC25DF" w:rsidRPr="00C70BF5">
        <w:rPr>
          <w:rFonts w:ascii="Times New Roman" w:hAnsi="Times New Roman" w:cs="Times New Roman"/>
        </w:rPr>
        <w:t xml:space="preserve">3 </w:t>
      </w:r>
      <w:r w:rsidRPr="00C70BF5">
        <w:rPr>
          <w:rFonts w:ascii="Times New Roman" w:hAnsi="Times New Roman" w:cs="Times New Roman"/>
        </w:rPr>
        <w:t xml:space="preserve">do </w:t>
      </w:r>
      <w:r w:rsidR="0046586A">
        <w:rPr>
          <w:rFonts w:ascii="Times New Roman" w:hAnsi="Times New Roman" w:cs="Times New Roman"/>
        </w:rPr>
        <w:t>Zasad (Polityki) R</w:t>
      </w:r>
      <w:r w:rsidRPr="00C70BF5">
        <w:rPr>
          <w:rFonts w:ascii="Times New Roman" w:hAnsi="Times New Roman" w:cs="Times New Roman"/>
        </w:rPr>
        <w:t>achunkowości</w:t>
      </w:r>
    </w:p>
    <w:p w:rsidR="00B474C9" w:rsidRPr="00C70BF5" w:rsidRDefault="00B474C9" w:rsidP="00DF11AD">
      <w:pPr>
        <w:pStyle w:val="Tekstpodstawowy3"/>
        <w:numPr>
          <w:ilvl w:val="1"/>
          <w:numId w:val="91"/>
        </w:numPr>
        <w:tabs>
          <w:tab w:val="left" w:pos="426"/>
        </w:tabs>
        <w:spacing w:after="0" w:line="312" w:lineRule="auto"/>
        <w:ind w:left="709" w:hanging="709"/>
        <w:contextualSpacing/>
        <w:jc w:val="both"/>
        <w:rPr>
          <w:rFonts w:ascii="Times New Roman" w:hAnsi="Times New Roman" w:cs="Times New Roman"/>
          <w:sz w:val="22"/>
          <w:szCs w:val="22"/>
        </w:rPr>
      </w:pPr>
      <w:r w:rsidRPr="00C70BF5">
        <w:rPr>
          <w:rFonts w:ascii="Times New Roman" w:hAnsi="Times New Roman" w:cs="Times New Roman"/>
          <w:sz w:val="22"/>
          <w:szCs w:val="22"/>
        </w:rPr>
        <w:t>Uczelnia prowadzi ewidencję przychodów i kosztów z podziałem na:</w:t>
      </w:r>
    </w:p>
    <w:p w:rsidR="00B474C9" w:rsidRPr="00C70BF5" w:rsidRDefault="00B474C9" w:rsidP="001447D4">
      <w:pPr>
        <w:pStyle w:val="Tekstpodstawowy3"/>
        <w:numPr>
          <w:ilvl w:val="0"/>
          <w:numId w:val="26"/>
        </w:numPr>
        <w:tabs>
          <w:tab w:val="left" w:pos="426"/>
        </w:tabs>
        <w:spacing w:after="0" w:line="312" w:lineRule="auto"/>
        <w:contextualSpacing/>
        <w:jc w:val="both"/>
        <w:rPr>
          <w:rFonts w:ascii="Times New Roman" w:hAnsi="Times New Roman" w:cs="Times New Roman"/>
          <w:sz w:val="22"/>
          <w:szCs w:val="22"/>
        </w:rPr>
      </w:pPr>
      <w:r w:rsidRPr="00C70BF5">
        <w:rPr>
          <w:rFonts w:ascii="Times New Roman" w:hAnsi="Times New Roman" w:cs="Times New Roman"/>
          <w:sz w:val="22"/>
          <w:szCs w:val="22"/>
        </w:rPr>
        <w:t>przychody i koszty działalności dydaktycznej</w:t>
      </w:r>
      <w:r w:rsidR="00DF11AD">
        <w:rPr>
          <w:rFonts w:ascii="Times New Roman" w:hAnsi="Times New Roman" w:cs="Times New Roman"/>
          <w:sz w:val="22"/>
          <w:szCs w:val="22"/>
        </w:rPr>
        <w:t>,</w:t>
      </w:r>
    </w:p>
    <w:p w:rsidR="00B474C9" w:rsidRPr="00C70BF5" w:rsidRDefault="00B474C9" w:rsidP="001447D4">
      <w:pPr>
        <w:pStyle w:val="Tekstpodstawowy3"/>
        <w:numPr>
          <w:ilvl w:val="0"/>
          <w:numId w:val="26"/>
        </w:numPr>
        <w:tabs>
          <w:tab w:val="left" w:pos="426"/>
        </w:tabs>
        <w:spacing w:after="0" w:line="312" w:lineRule="auto"/>
        <w:contextualSpacing/>
        <w:jc w:val="both"/>
        <w:rPr>
          <w:rFonts w:ascii="Times New Roman" w:hAnsi="Times New Roman" w:cs="Times New Roman"/>
          <w:sz w:val="22"/>
          <w:szCs w:val="22"/>
        </w:rPr>
      </w:pPr>
      <w:r w:rsidRPr="00C70BF5">
        <w:rPr>
          <w:rFonts w:ascii="Times New Roman" w:hAnsi="Times New Roman" w:cs="Times New Roman"/>
          <w:sz w:val="22"/>
          <w:szCs w:val="22"/>
        </w:rPr>
        <w:t>przychody i koszty działalności badawczej</w:t>
      </w:r>
      <w:r w:rsidR="00DF11AD">
        <w:rPr>
          <w:rFonts w:ascii="Times New Roman" w:hAnsi="Times New Roman" w:cs="Times New Roman"/>
          <w:sz w:val="22"/>
          <w:szCs w:val="22"/>
        </w:rPr>
        <w:t>,</w:t>
      </w:r>
    </w:p>
    <w:p w:rsidR="00B474C9" w:rsidRPr="00C70BF5" w:rsidRDefault="00B474C9" w:rsidP="001447D4">
      <w:pPr>
        <w:pStyle w:val="Tekstpodstawowy3"/>
        <w:numPr>
          <w:ilvl w:val="0"/>
          <w:numId w:val="26"/>
        </w:numPr>
        <w:tabs>
          <w:tab w:val="left" w:pos="426"/>
        </w:tabs>
        <w:spacing w:after="0" w:line="312" w:lineRule="auto"/>
        <w:contextualSpacing/>
        <w:jc w:val="both"/>
        <w:rPr>
          <w:rFonts w:ascii="Times New Roman" w:hAnsi="Times New Roman" w:cs="Times New Roman"/>
          <w:sz w:val="22"/>
          <w:szCs w:val="22"/>
        </w:rPr>
      </w:pPr>
      <w:r w:rsidRPr="00C70BF5">
        <w:rPr>
          <w:rFonts w:ascii="Times New Roman" w:hAnsi="Times New Roman" w:cs="Times New Roman"/>
          <w:sz w:val="22"/>
          <w:szCs w:val="22"/>
        </w:rPr>
        <w:t xml:space="preserve">przychody </w:t>
      </w:r>
      <w:r w:rsidR="00DF11AD">
        <w:rPr>
          <w:rFonts w:ascii="Times New Roman" w:hAnsi="Times New Roman" w:cs="Times New Roman"/>
          <w:sz w:val="22"/>
          <w:szCs w:val="22"/>
        </w:rPr>
        <w:t xml:space="preserve">i </w:t>
      </w:r>
      <w:r w:rsidRPr="00C70BF5">
        <w:rPr>
          <w:rFonts w:ascii="Times New Roman" w:hAnsi="Times New Roman" w:cs="Times New Roman"/>
          <w:sz w:val="22"/>
          <w:szCs w:val="22"/>
        </w:rPr>
        <w:t>koszty działalności pomocniczej</w:t>
      </w:r>
      <w:r w:rsidR="00DF11AD">
        <w:rPr>
          <w:rFonts w:ascii="Times New Roman" w:hAnsi="Times New Roman" w:cs="Times New Roman"/>
          <w:sz w:val="22"/>
          <w:szCs w:val="22"/>
        </w:rPr>
        <w:t>,</w:t>
      </w:r>
    </w:p>
    <w:p w:rsidR="00B474C9" w:rsidRPr="00C70BF5" w:rsidRDefault="00B474C9" w:rsidP="001447D4">
      <w:pPr>
        <w:pStyle w:val="Tekstpodstawowy3"/>
        <w:numPr>
          <w:ilvl w:val="0"/>
          <w:numId w:val="26"/>
        </w:numPr>
        <w:tabs>
          <w:tab w:val="left" w:pos="426"/>
        </w:tabs>
        <w:spacing w:after="0" w:line="312" w:lineRule="auto"/>
        <w:contextualSpacing/>
        <w:jc w:val="both"/>
        <w:rPr>
          <w:rFonts w:ascii="Times New Roman" w:hAnsi="Times New Roman" w:cs="Times New Roman"/>
          <w:sz w:val="22"/>
          <w:szCs w:val="22"/>
        </w:rPr>
      </w:pPr>
      <w:r w:rsidRPr="00C70BF5">
        <w:rPr>
          <w:rFonts w:ascii="Times New Roman" w:hAnsi="Times New Roman" w:cs="Times New Roman"/>
          <w:sz w:val="22"/>
          <w:szCs w:val="22"/>
        </w:rPr>
        <w:t>przychody i koszty pozostałej działalności operacyjnej</w:t>
      </w:r>
      <w:r w:rsidR="00DF11AD">
        <w:rPr>
          <w:rFonts w:ascii="Times New Roman" w:hAnsi="Times New Roman" w:cs="Times New Roman"/>
          <w:sz w:val="22"/>
          <w:szCs w:val="22"/>
        </w:rPr>
        <w:t>,</w:t>
      </w:r>
    </w:p>
    <w:p w:rsidR="00B474C9" w:rsidRPr="00C70BF5" w:rsidRDefault="00B474C9" w:rsidP="001447D4">
      <w:pPr>
        <w:pStyle w:val="Tekstpodstawowy3"/>
        <w:numPr>
          <w:ilvl w:val="0"/>
          <w:numId w:val="26"/>
        </w:numPr>
        <w:tabs>
          <w:tab w:val="left" w:pos="426"/>
        </w:tabs>
        <w:spacing w:after="0" w:line="312" w:lineRule="auto"/>
        <w:contextualSpacing/>
        <w:jc w:val="both"/>
        <w:rPr>
          <w:rFonts w:ascii="Times New Roman" w:hAnsi="Times New Roman" w:cs="Times New Roman"/>
          <w:sz w:val="22"/>
          <w:szCs w:val="22"/>
        </w:rPr>
      </w:pPr>
      <w:r w:rsidRPr="00C70BF5">
        <w:rPr>
          <w:rFonts w:ascii="Times New Roman" w:hAnsi="Times New Roman" w:cs="Times New Roman"/>
          <w:sz w:val="22"/>
          <w:szCs w:val="22"/>
        </w:rPr>
        <w:t>przychody i koszty działalności finansowej</w:t>
      </w:r>
      <w:r w:rsidR="00DF11AD">
        <w:rPr>
          <w:rFonts w:ascii="Times New Roman" w:hAnsi="Times New Roman" w:cs="Times New Roman"/>
          <w:sz w:val="22"/>
          <w:szCs w:val="22"/>
        </w:rPr>
        <w:t>.</w:t>
      </w:r>
    </w:p>
    <w:p w:rsidR="00B474C9" w:rsidRPr="00C70BF5" w:rsidRDefault="00B474C9" w:rsidP="00DF11AD">
      <w:pPr>
        <w:pStyle w:val="Tekstpodstawowy3"/>
        <w:numPr>
          <w:ilvl w:val="1"/>
          <w:numId w:val="91"/>
        </w:numPr>
        <w:tabs>
          <w:tab w:val="left" w:pos="426"/>
        </w:tabs>
        <w:spacing w:after="0" w:line="312" w:lineRule="auto"/>
        <w:ind w:left="709" w:hanging="709"/>
        <w:contextualSpacing/>
        <w:jc w:val="both"/>
        <w:rPr>
          <w:rFonts w:ascii="Times New Roman" w:hAnsi="Times New Roman" w:cs="Times New Roman"/>
          <w:sz w:val="22"/>
          <w:szCs w:val="22"/>
        </w:rPr>
      </w:pPr>
      <w:r w:rsidRPr="00C70BF5">
        <w:rPr>
          <w:rFonts w:ascii="Times New Roman" w:hAnsi="Times New Roman" w:cs="Times New Roman"/>
          <w:sz w:val="22"/>
          <w:szCs w:val="22"/>
        </w:rPr>
        <w:t>Do kosztów działalności dydaktycznej zalicza się całość kosztów związanych z:</w:t>
      </w:r>
    </w:p>
    <w:p w:rsidR="00B474C9" w:rsidRPr="00C70BF5" w:rsidRDefault="00B474C9" w:rsidP="001447D4">
      <w:pPr>
        <w:pStyle w:val="Tekstpodstawowy3"/>
        <w:numPr>
          <w:ilvl w:val="0"/>
          <w:numId w:val="28"/>
        </w:numPr>
        <w:tabs>
          <w:tab w:val="left" w:pos="426"/>
        </w:tabs>
        <w:spacing w:after="0" w:line="312" w:lineRule="auto"/>
        <w:contextualSpacing/>
        <w:jc w:val="both"/>
        <w:rPr>
          <w:rFonts w:ascii="Times New Roman" w:hAnsi="Times New Roman" w:cs="Times New Roman"/>
          <w:sz w:val="22"/>
          <w:szCs w:val="22"/>
        </w:rPr>
      </w:pPr>
      <w:r w:rsidRPr="00C70BF5">
        <w:rPr>
          <w:rFonts w:ascii="Times New Roman" w:hAnsi="Times New Roman" w:cs="Times New Roman"/>
          <w:sz w:val="22"/>
          <w:szCs w:val="22"/>
        </w:rPr>
        <w:t>procesem dydaktycznym,</w:t>
      </w:r>
    </w:p>
    <w:p w:rsidR="00B474C9" w:rsidRPr="00C70BF5" w:rsidRDefault="00B474C9" w:rsidP="001447D4">
      <w:pPr>
        <w:pStyle w:val="Tekstpodstawowy3"/>
        <w:numPr>
          <w:ilvl w:val="0"/>
          <w:numId w:val="28"/>
        </w:numPr>
        <w:tabs>
          <w:tab w:val="left" w:pos="426"/>
        </w:tabs>
        <w:spacing w:after="0" w:line="312" w:lineRule="auto"/>
        <w:contextualSpacing/>
        <w:jc w:val="both"/>
        <w:rPr>
          <w:rFonts w:ascii="Times New Roman" w:hAnsi="Times New Roman" w:cs="Times New Roman"/>
          <w:sz w:val="22"/>
          <w:szCs w:val="22"/>
        </w:rPr>
      </w:pPr>
      <w:r w:rsidRPr="00C70BF5">
        <w:rPr>
          <w:rFonts w:ascii="Times New Roman" w:hAnsi="Times New Roman" w:cs="Times New Roman"/>
          <w:sz w:val="22"/>
          <w:szCs w:val="22"/>
        </w:rPr>
        <w:t>kształceniem i rozwojem kadry dydaktycznej</w:t>
      </w:r>
      <w:r w:rsidR="00DF11AD">
        <w:rPr>
          <w:rFonts w:ascii="Times New Roman" w:hAnsi="Times New Roman" w:cs="Times New Roman"/>
          <w:sz w:val="22"/>
          <w:szCs w:val="22"/>
        </w:rPr>
        <w:t>,</w:t>
      </w:r>
    </w:p>
    <w:p w:rsidR="00B474C9" w:rsidRPr="00C70BF5" w:rsidRDefault="00B474C9" w:rsidP="001447D4">
      <w:pPr>
        <w:pStyle w:val="Tekstpodstawowy3"/>
        <w:numPr>
          <w:ilvl w:val="0"/>
          <w:numId w:val="28"/>
        </w:numPr>
        <w:tabs>
          <w:tab w:val="left" w:pos="426"/>
        </w:tabs>
        <w:spacing w:after="0" w:line="312" w:lineRule="auto"/>
        <w:contextualSpacing/>
        <w:jc w:val="both"/>
        <w:rPr>
          <w:rFonts w:ascii="Times New Roman" w:hAnsi="Times New Roman" w:cs="Times New Roman"/>
          <w:sz w:val="22"/>
          <w:szCs w:val="22"/>
        </w:rPr>
      </w:pPr>
      <w:r w:rsidRPr="00C70BF5">
        <w:rPr>
          <w:rFonts w:ascii="Times New Roman" w:hAnsi="Times New Roman" w:cs="Times New Roman"/>
          <w:sz w:val="22"/>
          <w:szCs w:val="22"/>
        </w:rPr>
        <w:t>utrzymaniem uczelni, łącznie z remontami budynków i budowli</w:t>
      </w:r>
      <w:r w:rsidR="00DF11AD">
        <w:rPr>
          <w:rFonts w:ascii="Times New Roman" w:hAnsi="Times New Roman" w:cs="Times New Roman"/>
          <w:sz w:val="22"/>
          <w:szCs w:val="22"/>
        </w:rPr>
        <w:t>,</w:t>
      </w:r>
    </w:p>
    <w:p w:rsidR="00B474C9" w:rsidRPr="00C70BF5" w:rsidRDefault="00B474C9" w:rsidP="001447D4">
      <w:pPr>
        <w:pStyle w:val="Tekstpodstawowy3"/>
        <w:numPr>
          <w:ilvl w:val="0"/>
          <w:numId w:val="28"/>
        </w:numPr>
        <w:tabs>
          <w:tab w:val="left" w:pos="426"/>
        </w:tabs>
        <w:spacing w:after="0" w:line="312" w:lineRule="auto"/>
        <w:contextualSpacing/>
        <w:jc w:val="both"/>
        <w:rPr>
          <w:rFonts w:ascii="Times New Roman" w:hAnsi="Times New Roman" w:cs="Times New Roman"/>
          <w:sz w:val="22"/>
          <w:szCs w:val="22"/>
        </w:rPr>
      </w:pPr>
      <w:r w:rsidRPr="00C70BF5">
        <w:rPr>
          <w:rFonts w:ascii="Times New Roman" w:hAnsi="Times New Roman" w:cs="Times New Roman"/>
          <w:sz w:val="22"/>
          <w:szCs w:val="22"/>
        </w:rPr>
        <w:t>pozostałe działalności, której przychody są zaliczane do przychodów z działalności dydaktycznej</w:t>
      </w:r>
      <w:r w:rsidR="00DF11AD">
        <w:rPr>
          <w:rFonts w:ascii="Times New Roman" w:hAnsi="Times New Roman" w:cs="Times New Roman"/>
          <w:sz w:val="22"/>
          <w:szCs w:val="22"/>
        </w:rPr>
        <w:t>,</w:t>
      </w:r>
    </w:p>
    <w:p w:rsidR="00B474C9" w:rsidRPr="00C70BF5" w:rsidRDefault="00B474C9" w:rsidP="001447D4">
      <w:pPr>
        <w:pStyle w:val="Tekstpodstawowy3"/>
        <w:numPr>
          <w:ilvl w:val="0"/>
          <w:numId w:val="28"/>
        </w:numPr>
        <w:tabs>
          <w:tab w:val="left" w:pos="426"/>
        </w:tabs>
        <w:spacing w:after="0" w:line="312" w:lineRule="auto"/>
        <w:contextualSpacing/>
        <w:jc w:val="both"/>
        <w:rPr>
          <w:rFonts w:ascii="Times New Roman" w:hAnsi="Times New Roman" w:cs="Times New Roman"/>
          <w:sz w:val="22"/>
          <w:szCs w:val="22"/>
        </w:rPr>
      </w:pPr>
      <w:r w:rsidRPr="00C70BF5">
        <w:rPr>
          <w:rFonts w:ascii="Times New Roman" w:hAnsi="Times New Roman" w:cs="Times New Roman"/>
          <w:sz w:val="22"/>
          <w:szCs w:val="22"/>
        </w:rPr>
        <w:t>koszty związane z utrzymaniem domów studenta</w:t>
      </w:r>
      <w:r w:rsidR="00DF11AD">
        <w:rPr>
          <w:rFonts w:ascii="Times New Roman" w:hAnsi="Times New Roman" w:cs="Times New Roman"/>
          <w:sz w:val="22"/>
          <w:szCs w:val="22"/>
        </w:rPr>
        <w:t>,</w:t>
      </w:r>
    </w:p>
    <w:p w:rsidR="00650CCB" w:rsidRPr="00C70BF5" w:rsidRDefault="00650CCB" w:rsidP="00DF11AD">
      <w:pPr>
        <w:pStyle w:val="Tekstpodstawowy3"/>
        <w:numPr>
          <w:ilvl w:val="0"/>
          <w:numId w:val="28"/>
        </w:numPr>
        <w:tabs>
          <w:tab w:val="left" w:pos="426"/>
        </w:tabs>
        <w:spacing w:after="0" w:line="312" w:lineRule="auto"/>
        <w:contextualSpacing/>
        <w:jc w:val="both"/>
        <w:rPr>
          <w:rFonts w:ascii="Times New Roman" w:hAnsi="Times New Roman" w:cs="Times New Roman"/>
          <w:sz w:val="22"/>
          <w:szCs w:val="22"/>
        </w:rPr>
      </w:pPr>
      <w:r w:rsidRPr="00C70BF5">
        <w:rPr>
          <w:rFonts w:ascii="Times New Roman" w:hAnsi="Times New Roman" w:cs="Times New Roman"/>
          <w:sz w:val="22"/>
          <w:szCs w:val="22"/>
        </w:rPr>
        <w:t>zasady rozliczania kosztów związanych z procesem dydaktycznym na poszczególne</w:t>
      </w:r>
      <w:r w:rsidR="00BE654B" w:rsidRPr="00C70BF5">
        <w:rPr>
          <w:rFonts w:ascii="Times New Roman" w:hAnsi="Times New Roman" w:cs="Times New Roman"/>
          <w:sz w:val="22"/>
          <w:szCs w:val="22"/>
        </w:rPr>
        <w:t xml:space="preserve"> rodzaje działalności dydaktycznej </w:t>
      </w:r>
      <w:r w:rsidR="00EC25DF" w:rsidRPr="00C70BF5">
        <w:rPr>
          <w:rFonts w:ascii="Times New Roman" w:hAnsi="Times New Roman" w:cs="Times New Roman"/>
          <w:sz w:val="22"/>
          <w:szCs w:val="22"/>
        </w:rPr>
        <w:t>zawarte są w załączniku nr 4</w:t>
      </w:r>
      <w:r w:rsidR="00DF11AD">
        <w:rPr>
          <w:rFonts w:ascii="Times New Roman" w:hAnsi="Times New Roman" w:cs="Times New Roman"/>
          <w:sz w:val="22"/>
          <w:szCs w:val="22"/>
        </w:rPr>
        <w:t xml:space="preserve"> </w:t>
      </w:r>
      <w:r w:rsidR="00DF11AD" w:rsidRPr="00DF11AD">
        <w:rPr>
          <w:rFonts w:ascii="Times New Roman" w:hAnsi="Times New Roman" w:cs="Times New Roman"/>
          <w:sz w:val="22"/>
          <w:szCs w:val="22"/>
        </w:rPr>
        <w:t>do Zasad (Polityki) Rachunkowości</w:t>
      </w:r>
      <w:r w:rsidR="00DF11AD">
        <w:rPr>
          <w:rFonts w:ascii="Times New Roman" w:hAnsi="Times New Roman" w:cs="Times New Roman"/>
          <w:sz w:val="22"/>
          <w:szCs w:val="22"/>
        </w:rPr>
        <w:t>.</w:t>
      </w:r>
    </w:p>
    <w:p w:rsidR="00B474C9" w:rsidRPr="00C70BF5" w:rsidRDefault="00B474C9" w:rsidP="00DF11AD">
      <w:pPr>
        <w:pStyle w:val="Tekstpodstawowy3"/>
        <w:numPr>
          <w:ilvl w:val="1"/>
          <w:numId w:val="91"/>
        </w:numPr>
        <w:tabs>
          <w:tab w:val="left" w:pos="426"/>
        </w:tabs>
        <w:spacing w:after="0" w:line="312" w:lineRule="auto"/>
        <w:ind w:left="709" w:hanging="709"/>
        <w:contextualSpacing/>
        <w:jc w:val="both"/>
        <w:rPr>
          <w:rFonts w:ascii="Times New Roman" w:hAnsi="Times New Roman" w:cs="Times New Roman"/>
          <w:sz w:val="22"/>
          <w:szCs w:val="22"/>
        </w:rPr>
      </w:pPr>
      <w:r w:rsidRPr="00C70BF5">
        <w:rPr>
          <w:rFonts w:ascii="Times New Roman" w:hAnsi="Times New Roman" w:cs="Times New Roman"/>
          <w:sz w:val="22"/>
          <w:szCs w:val="22"/>
        </w:rPr>
        <w:t>Do kosztów działalności naukowo-badawczej zalicza się:</w:t>
      </w:r>
    </w:p>
    <w:p w:rsidR="00B474C9" w:rsidRPr="00C70BF5" w:rsidRDefault="00B474C9" w:rsidP="001447D4">
      <w:pPr>
        <w:pStyle w:val="Tekstpodstawowy3"/>
        <w:numPr>
          <w:ilvl w:val="0"/>
          <w:numId w:val="30"/>
        </w:numPr>
        <w:tabs>
          <w:tab w:val="left" w:pos="426"/>
        </w:tabs>
        <w:spacing w:after="0" w:line="312" w:lineRule="auto"/>
        <w:contextualSpacing/>
        <w:jc w:val="both"/>
        <w:rPr>
          <w:rFonts w:ascii="Times New Roman" w:hAnsi="Times New Roman" w:cs="Times New Roman"/>
          <w:sz w:val="22"/>
          <w:szCs w:val="22"/>
        </w:rPr>
      </w:pPr>
      <w:r w:rsidRPr="00C70BF5">
        <w:rPr>
          <w:rFonts w:ascii="Times New Roman" w:hAnsi="Times New Roman" w:cs="Times New Roman"/>
          <w:sz w:val="22"/>
          <w:szCs w:val="22"/>
        </w:rPr>
        <w:t>koszty związane z prowadzeniem badań naukowych i prac rozwojowych</w:t>
      </w:r>
      <w:r w:rsidR="00DF11AD">
        <w:rPr>
          <w:rFonts w:ascii="Times New Roman" w:hAnsi="Times New Roman" w:cs="Times New Roman"/>
          <w:sz w:val="22"/>
          <w:szCs w:val="22"/>
        </w:rPr>
        <w:t>,</w:t>
      </w:r>
    </w:p>
    <w:p w:rsidR="00B474C9" w:rsidRPr="00C70BF5" w:rsidRDefault="00B474C9" w:rsidP="001447D4">
      <w:pPr>
        <w:pStyle w:val="Tekstpodstawowy3"/>
        <w:numPr>
          <w:ilvl w:val="0"/>
          <w:numId w:val="30"/>
        </w:numPr>
        <w:tabs>
          <w:tab w:val="left" w:pos="426"/>
        </w:tabs>
        <w:spacing w:after="0" w:line="312" w:lineRule="auto"/>
        <w:contextualSpacing/>
        <w:jc w:val="both"/>
        <w:rPr>
          <w:rFonts w:ascii="Times New Roman" w:hAnsi="Times New Roman" w:cs="Times New Roman"/>
          <w:sz w:val="22"/>
          <w:szCs w:val="22"/>
        </w:rPr>
      </w:pPr>
      <w:r w:rsidRPr="00C70BF5">
        <w:rPr>
          <w:rFonts w:ascii="Times New Roman" w:hAnsi="Times New Roman" w:cs="Times New Roman"/>
          <w:sz w:val="22"/>
          <w:szCs w:val="22"/>
        </w:rPr>
        <w:t>rozwojem i kształceniem kadry naukowo-badawczej</w:t>
      </w:r>
      <w:r w:rsidR="00DF11AD">
        <w:rPr>
          <w:rFonts w:ascii="Times New Roman" w:hAnsi="Times New Roman" w:cs="Times New Roman"/>
          <w:sz w:val="22"/>
          <w:szCs w:val="22"/>
        </w:rPr>
        <w:t>,</w:t>
      </w:r>
    </w:p>
    <w:p w:rsidR="00B474C9" w:rsidRPr="00C70BF5" w:rsidRDefault="00B474C9" w:rsidP="001447D4">
      <w:pPr>
        <w:pStyle w:val="Tekstpodstawowy3"/>
        <w:numPr>
          <w:ilvl w:val="0"/>
          <w:numId w:val="30"/>
        </w:numPr>
        <w:tabs>
          <w:tab w:val="left" w:pos="426"/>
        </w:tabs>
        <w:spacing w:after="0" w:line="312" w:lineRule="auto"/>
        <w:contextualSpacing/>
        <w:jc w:val="both"/>
        <w:rPr>
          <w:rFonts w:ascii="Times New Roman" w:hAnsi="Times New Roman" w:cs="Times New Roman"/>
          <w:sz w:val="22"/>
          <w:szCs w:val="22"/>
        </w:rPr>
      </w:pPr>
      <w:r w:rsidRPr="00C70BF5">
        <w:rPr>
          <w:rFonts w:ascii="Times New Roman" w:hAnsi="Times New Roman" w:cs="Times New Roman"/>
          <w:sz w:val="22"/>
          <w:szCs w:val="22"/>
        </w:rPr>
        <w:t>koszty prowadzenia szkoły doktorskiej</w:t>
      </w:r>
      <w:r w:rsidR="00DF11AD">
        <w:rPr>
          <w:rFonts w:ascii="Times New Roman" w:hAnsi="Times New Roman" w:cs="Times New Roman"/>
          <w:sz w:val="22"/>
          <w:szCs w:val="22"/>
        </w:rPr>
        <w:t>,</w:t>
      </w:r>
    </w:p>
    <w:p w:rsidR="00B474C9" w:rsidRPr="00C70BF5" w:rsidRDefault="00B474C9" w:rsidP="001447D4">
      <w:pPr>
        <w:pStyle w:val="Tekstpodstawowy3"/>
        <w:numPr>
          <w:ilvl w:val="0"/>
          <w:numId w:val="30"/>
        </w:numPr>
        <w:tabs>
          <w:tab w:val="left" w:pos="426"/>
        </w:tabs>
        <w:spacing w:after="0" w:line="312" w:lineRule="auto"/>
        <w:contextualSpacing/>
        <w:jc w:val="both"/>
        <w:rPr>
          <w:rFonts w:ascii="Times New Roman" w:hAnsi="Times New Roman" w:cs="Times New Roman"/>
          <w:sz w:val="22"/>
          <w:szCs w:val="22"/>
        </w:rPr>
      </w:pPr>
      <w:r w:rsidRPr="00C70BF5">
        <w:rPr>
          <w:rFonts w:ascii="Times New Roman" w:hAnsi="Times New Roman" w:cs="Times New Roman"/>
          <w:sz w:val="22"/>
          <w:szCs w:val="22"/>
        </w:rPr>
        <w:t>koszty świad</w:t>
      </w:r>
      <w:r w:rsidR="00DF11AD">
        <w:rPr>
          <w:rFonts w:ascii="Times New Roman" w:hAnsi="Times New Roman" w:cs="Times New Roman"/>
          <w:sz w:val="22"/>
          <w:szCs w:val="22"/>
        </w:rPr>
        <w:t>czonych usług specjalistycznych,</w:t>
      </w:r>
    </w:p>
    <w:p w:rsidR="00B474C9" w:rsidRPr="00C70BF5" w:rsidRDefault="00B474C9" w:rsidP="001447D4">
      <w:pPr>
        <w:pStyle w:val="Tekstpodstawowy3"/>
        <w:numPr>
          <w:ilvl w:val="0"/>
          <w:numId w:val="30"/>
        </w:numPr>
        <w:tabs>
          <w:tab w:val="left" w:pos="426"/>
        </w:tabs>
        <w:spacing w:after="0" w:line="312" w:lineRule="auto"/>
        <w:contextualSpacing/>
        <w:jc w:val="both"/>
        <w:rPr>
          <w:rFonts w:ascii="Times New Roman" w:hAnsi="Times New Roman" w:cs="Times New Roman"/>
          <w:sz w:val="22"/>
          <w:szCs w:val="22"/>
        </w:rPr>
      </w:pPr>
      <w:r w:rsidRPr="00C70BF5">
        <w:rPr>
          <w:rFonts w:ascii="Times New Roman" w:hAnsi="Times New Roman" w:cs="Times New Roman"/>
          <w:sz w:val="22"/>
          <w:szCs w:val="22"/>
        </w:rPr>
        <w:t>pozostałe koszty poniesione w związku z prowadzoną działalności</w:t>
      </w:r>
      <w:r w:rsidR="00A93421" w:rsidRPr="00C70BF5">
        <w:rPr>
          <w:rFonts w:ascii="Times New Roman" w:hAnsi="Times New Roman" w:cs="Times New Roman"/>
          <w:sz w:val="22"/>
          <w:szCs w:val="22"/>
        </w:rPr>
        <w:t>ą</w:t>
      </w:r>
      <w:r w:rsidRPr="00C70BF5">
        <w:rPr>
          <w:rFonts w:ascii="Times New Roman" w:hAnsi="Times New Roman" w:cs="Times New Roman"/>
          <w:sz w:val="22"/>
          <w:szCs w:val="22"/>
        </w:rPr>
        <w:t xml:space="preserve"> naukowo-badawczą</w:t>
      </w:r>
      <w:r w:rsidR="00DF11AD">
        <w:rPr>
          <w:rFonts w:ascii="Times New Roman" w:hAnsi="Times New Roman" w:cs="Times New Roman"/>
          <w:sz w:val="22"/>
          <w:szCs w:val="22"/>
        </w:rPr>
        <w:t>.</w:t>
      </w:r>
    </w:p>
    <w:p w:rsidR="00B474C9" w:rsidRPr="00C70BF5" w:rsidRDefault="00B474C9" w:rsidP="00DF11AD">
      <w:pPr>
        <w:pStyle w:val="Akapitzlist"/>
        <w:numPr>
          <w:ilvl w:val="1"/>
          <w:numId w:val="91"/>
        </w:numPr>
        <w:spacing w:after="0" w:line="312" w:lineRule="auto"/>
        <w:ind w:left="709" w:hanging="709"/>
        <w:jc w:val="both"/>
        <w:rPr>
          <w:rFonts w:ascii="Times New Roman" w:hAnsi="Times New Roman" w:cs="Times New Roman"/>
        </w:rPr>
      </w:pPr>
      <w:r w:rsidRPr="00C70BF5">
        <w:rPr>
          <w:rFonts w:ascii="Times New Roman" w:hAnsi="Times New Roman" w:cs="Times New Roman"/>
        </w:rPr>
        <w:t>Do kosztów ogólnych zalicza się całość kosztów związanych z funkcjonowaniem jednostek międzywydziałowych oraz administracyjnych, a także koszty związane z zarządzaniem Uczelnią.</w:t>
      </w:r>
      <w:r w:rsidRPr="00C70BF5">
        <w:rPr>
          <w:rFonts w:ascii="Times New Roman" w:hAnsi="Times New Roman" w:cs="Times New Roman"/>
          <w:color w:val="FF0000"/>
        </w:rPr>
        <w:t xml:space="preserve"> </w:t>
      </w:r>
      <w:r w:rsidRPr="00C70BF5">
        <w:rPr>
          <w:rFonts w:ascii="Times New Roman" w:hAnsi="Times New Roman" w:cs="Times New Roman"/>
        </w:rPr>
        <w:t>Sposób i zasady rozliczania kosztów ogólnych na poszczególne rodzaje działalności przedstawiono w załączniku n</w:t>
      </w:r>
      <w:r w:rsidR="00D408C4" w:rsidRPr="00C70BF5">
        <w:rPr>
          <w:rFonts w:ascii="Times New Roman" w:hAnsi="Times New Roman" w:cs="Times New Roman"/>
        </w:rPr>
        <w:t>r</w:t>
      </w:r>
      <w:r w:rsidR="006F1F1E" w:rsidRPr="00C70BF5">
        <w:rPr>
          <w:rFonts w:ascii="Times New Roman" w:hAnsi="Times New Roman" w:cs="Times New Roman"/>
        </w:rPr>
        <w:t xml:space="preserve"> </w:t>
      </w:r>
      <w:r w:rsidR="00EC25DF" w:rsidRPr="00C70BF5">
        <w:rPr>
          <w:rFonts w:ascii="Times New Roman" w:hAnsi="Times New Roman" w:cs="Times New Roman"/>
        </w:rPr>
        <w:t>3</w:t>
      </w:r>
      <w:r w:rsidR="00DF11AD">
        <w:rPr>
          <w:rFonts w:ascii="Times New Roman" w:hAnsi="Times New Roman" w:cs="Times New Roman"/>
        </w:rPr>
        <w:t xml:space="preserve"> </w:t>
      </w:r>
      <w:r w:rsidR="00DF11AD" w:rsidRPr="00C70BF5">
        <w:rPr>
          <w:rFonts w:ascii="Times New Roman" w:hAnsi="Times New Roman" w:cs="Times New Roman"/>
        </w:rPr>
        <w:t xml:space="preserve">do </w:t>
      </w:r>
      <w:r w:rsidR="00DF11AD">
        <w:rPr>
          <w:rFonts w:ascii="Times New Roman" w:hAnsi="Times New Roman" w:cs="Times New Roman"/>
        </w:rPr>
        <w:t>Zasad (Polityki) R</w:t>
      </w:r>
      <w:r w:rsidR="00DF11AD" w:rsidRPr="00C70BF5">
        <w:rPr>
          <w:rFonts w:ascii="Times New Roman" w:hAnsi="Times New Roman" w:cs="Times New Roman"/>
        </w:rPr>
        <w:t>achunkowości</w:t>
      </w:r>
      <w:r w:rsidR="00DF11AD">
        <w:rPr>
          <w:rFonts w:ascii="Times New Roman" w:hAnsi="Times New Roman" w:cs="Times New Roman"/>
        </w:rPr>
        <w:t>.</w:t>
      </w:r>
    </w:p>
    <w:p w:rsidR="00B474C9" w:rsidRPr="00C70BF5" w:rsidRDefault="00B474C9" w:rsidP="00DF11AD">
      <w:pPr>
        <w:pStyle w:val="Akapitzlist"/>
        <w:numPr>
          <w:ilvl w:val="1"/>
          <w:numId w:val="91"/>
        </w:numPr>
        <w:spacing w:after="0" w:line="312" w:lineRule="auto"/>
        <w:ind w:left="709" w:hanging="709"/>
        <w:jc w:val="both"/>
        <w:rPr>
          <w:rFonts w:ascii="Times New Roman" w:hAnsi="Times New Roman" w:cs="Times New Roman"/>
        </w:rPr>
      </w:pPr>
      <w:r w:rsidRPr="00C70BF5">
        <w:rPr>
          <w:rFonts w:ascii="Times New Roman" w:hAnsi="Times New Roman" w:cs="Times New Roman"/>
        </w:rPr>
        <w:t xml:space="preserve">Koszty niezwiązane z podstawową działalnością Uczelni stanowią pozostałe koszty operacyjne  </w:t>
      </w:r>
      <w:r w:rsidR="00DF11AD">
        <w:rPr>
          <w:rFonts w:ascii="Times New Roman" w:hAnsi="Times New Roman" w:cs="Times New Roman"/>
        </w:rPr>
        <w:br/>
      </w:r>
      <w:r w:rsidRPr="00C70BF5">
        <w:rPr>
          <w:rFonts w:ascii="Times New Roman" w:hAnsi="Times New Roman" w:cs="Times New Roman"/>
        </w:rPr>
        <w:t xml:space="preserve">i finansowe. </w:t>
      </w:r>
    </w:p>
    <w:p w:rsidR="00B474C9" w:rsidRPr="00C70BF5" w:rsidRDefault="00B474C9" w:rsidP="001447D4">
      <w:pPr>
        <w:spacing w:after="0" w:line="312" w:lineRule="auto"/>
        <w:rPr>
          <w:rFonts w:ascii="Times New Roman" w:hAnsi="Times New Roman" w:cs="Times New Roman"/>
        </w:rPr>
      </w:pPr>
      <w:r w:rsidRPr="00C70BF5">
        <w:rPr>
          <w:rFonts w:ascii="Times New Roman" w:hAnsi="Times New Roman" w:cs="Times New Roman"/>
        </w:rPr>
        <w:t>Do pozostałych koszt</w:t>
      </w:r>
      <w:r w:rsidR="00CC4CEB" w:rsidRPr="00C70BF5">
        <w:rPr>
          <w:rFonts w:ascii="Times New Roman" w:hAnsi="Times New Roman" w:cs="Times New Roman"/>
        </w:rPr>
        <w:t>ów operacyjnych zalicza się w sz</w:t>
      </w:r>
      <w:r w:rsidR="00BE654B" w:rsidRPr="00C70BF5">
        <w:rPr>
          <w:rFonts w:ascii="Times New Roman" w:hAnsi="Times New Roman" w:cs="Times New Roman"/>
        </w:rPr>
        <w:t>cz</w:t>
      </w:r>
      <w:r w:rsidR="00CC4CEB" w:rsidRPr="00C70BF5">
        <w:rPr>
          <w:rFonts w:ascii="Times New Roman" w:hAnsi="Times New Roman" w:cs="Times New Roman"/>
        </w:rPr>
        <w:t>ególności:</w:t>
      </w:r>
    </w:p>
    <w:p w:rsidR="00B474C9" w:rsidRPr="00C70BF5" w:rsidRDefault="00DF11AD" w:rsidP="001447D4">
      <w:pPr>
        <w:pStyle w:val="Akapitzlist"/>
        <w:numPr>
          <w:ilvl w:val="0"/>
          <w:numId w:val="24"/>
        </w:numPr>
        <w:spacing w:after="0" w:line="312" w:lineRule="auto"/>
        <w:rPr>
          <w:rFonts w:ascii="Times New Roman" w:hAnsi="Times New Roman" w:cs="Times New Roman"/>
        </w:rPr>
      </w:pPr>
      <w:r>
        <w:rPr>
          <w:rFonts w:ascii="Times New Roman" w:hAnsi="Times New Roman" w:cs="Times New Roman"/>
        </w:rPr>
        <w:t>z</w:t>
      </w:r>
      <w:r w:rsidR="00B474C9" w:rsidRPr="00C70BF5">
        <w:rPr>
          <w:rFonts w:ascii="Times New Roman" w:hAnsi="Times New Roman" w:cs="Times New Roman"/>
        </w:rPr>
        <w:t>apłacone odszkodowania, kary, grzywny,</w:t>
      </w:r>
    </w:p>
    <w:p w:rsidR="00B474C9" w:rsidRPr="00C70BF5" w:rsidRDefault="00DF11AD" w:rsidP="001447D4">
      <w:pPr>
        <w:pStyle w:val="Akapitzlist"/>
        <w:numPr>
          <w:ilvl w:val="0"/>
          <w:numId w:val="24"/>
        </w:numPr>
        <w:spacing w:after="0" w:line="312" w:lineRule="auto"/>
        <w:rPr>
          <w:rFonts w:ascii="Times New Roman" w:hAnsi="Times New Roman" w:cs="Times New Roman"/>
        </w:rPr>
      </w:pPr>
      <w:r>
        <w:rPr>
          <w:rFonts w:ascii="Times New Roman" w:hAnsi="Times New Roman" w:cs="Times New Roman"/>
        </w:rPr>
        <w:t>k</w:t>
      </w:r>
      <w:r w:rsidR="00B474C9" w:rsidRPr="00C70BF5">
        <w:rPr>
          <w:rFonts w:ascii="Times New Roman" w:hAnsi="Times New Roman" w:cs="Times New Roman"/>
        </w:rPr>
        <w:t>oszty likwidacji szkód objętych ubezpieczeniem,</w:t>
      </w:r>
    </w:p>
    <w:p w:rsidR="00B474C9" w:rsidRPr="00C70BF5" w:rsidRDefault="00DF11AD" w:rsidP="001447D4">
      <w:pPr>
        <w:pStyle w:val="Akapitzlist"/>
        <w:numPr>
          <w:ilvl w:val="0"/>
          <w:numId w:val="24"/>
        </w:numPr>
        <w:spacing w:after="0" w:line="312" w:lineRule="auto"/>
        <w:rPr>
          <w:rFonts w:ascii="Times New Roman" w:hAnsi="Times New Roman" w:cs="Times New Roman"/>
        </w:rPr>
      </w:pPr>
      <w:r>
        <w:rPr>
          <w:rFonts w:ascii="Times New Roman" w:hAnsi="Times New Roman" w:cs="Times New Roman"/>
        </w:rPr>
        <w:t>k</w:t>
      </w:r>
      <w:r w:rsidR="00B474C9" w:rsidRPr="00C70BF5">
        <w:rPr>
          <w:rFonts w:ascii="Times New Roman" w:hAnsi="Times New Roman" w:cs="Times New Roman"/>
        </w:rPr>
        <w:t>oszty z tytułu niedoborów i szkód,</w:t>
      </w:r>
    </w:p>
    <w:p w:rsidR="00B474C9" w:rsidRPr="00C70BF5" w:rsidRDefault="00DF11AD" w:rsidP="001447D4">
      <w:pPr>
        <w:pStyle w:val="Akapitzlist"/>
        <w:numPr>
          <w:ilvl w:val="0"/>
          <w:numId w:val="24"/>
        </w:numPr>
        <w:spacing w:after="0" w:line="312" w:lineRule="auto"/>
        <w:rPr>
          <w:rFonts w:ascii="Times New Roman" w:hAnsi="Times New Roman" w:cs="Times New Roman"/>
        </w:rPr>
      </w:pPr>
      <w:r>
        <w:rPr>
          <w:rFonts w:ascii="Times New Roman" w:hAnsi="Times New Roman" w:cs="Times New Roman"/>
        </w:rPr>
        <w:t>k</w:t>
      </w:r>
      <w:r w:rsidR="00B474C9" w:rsidRPr="00C70BF5">
        <w:rPr>
          <w:rFonts w:ascii="Times New Roman" w:hAnsi="Times New Roman" w:cs="Times New Roman"/>
        </w:rPr>
        <w:t>oszty postępowania sądowego i egzekucyjnego,</w:t>
      </w:r>
    </w:p>
    <w:p w:rsidR="00B474C9" w:rsidRPr="00C70BF5" w:rsidRDefault="00DF11AD" w:rsidP="001447D4">
      <w:pPr>
        <w:pStyle w:val="Akapitzlist"/>
        <w:numPr>
          <w:ilvl w:val="0"/>
          <w:numId w:val="24"/>
        </w:numPr>
        <w:spacing w:after="0" w:line="312" w:lineRule="auto"/>
        <w:rPr>
          <w:rFonts w:ascii="Times New Roman" w:hAnsi="Times New Roman" w:cs="Times New Roman"/>
        </w:rPr>
      </w:pPr>
      <w:r>
        <w:rPr>
          <w:rFonts w:ascii="Times New Roman" w:hAnsi="Times New Roman" w:cs="Times New Roman"/>
        </w:rPr>
        <w:t>k</w:t>
      </w:r>
      <w:r w:rsidR="00B474C9" w:rsidRPr="00C70BF5">
        <w:rPr>
          <w:rFonts w:ascii="Times New Roman" w:hAnsi="Times New Roman" w:cs="Times New Roman"/>
        </w:rPr>
        <w:t>oszty sądowe niewykonanych zobowiązań,</w:t>
      </w:r>
    </w:p>
    <w:p w:rsidR="00B474C9" w:rsidRPr="00C70BF5" w:rsidRDefault="00DF11AD" w:rsidP="001447D4">
      <w:pPr>
        <w:pStyle w:val="Akapitzlist"/>
        <w:numPr>
          <w:ilvl w:val="0"/>
          <w:numId w:val="24"/>
        </w:numPr>
        <w:spacing w:after="0" w:line="312" w:lineRule="auto"/>
        <w:rPr>
          <w:rFonts w:ascii="Times New Roman" w:hAnsi="Times New Roman" w:cs="Times New Roman"/>
        </w:rPr>
      </w:pPr>
      <w:r>
        <w:rPr>
          <w:rFonts w:ascii="Times New Roman" w:hAnsi="Times New Roman" w:cs="Times New Roman"/>
        </w:rPr>
        <w:t>k</w:t>
      </w:r>
      <w:r w:rsidR="00B474C9" w:rsidRPr="00C70BF5">
        <w:rPr>
          <w:rFonts w:ascii="Times New Roman" w:hAnsi="Times New Roman" w:cs="Times New Roman"/>
        </w:rPr>
        <w:t>oszty z tytułu spisania różnic groszowych,</w:t>
      </w:r>
    </w:p>
    <w:p w:rsidR="00B474C9" w:rsidRPr="00C70BF5" w:rsidRDefault="00DF11AD" w:rsidP="001447D4">
      <w:pPr>
        <w:pStyle w:val="Akapitzlist"/>
        <w:numPr>
          <w:ilvl w:val="0"/>
          <w:numId w:val="24"/>
        </w:numPr>
        <w:spacing w:after="0" w:line="312" w:lineRule="auto"/>
        <w:rPr>
          <w:rFonts w:ascii="Times New Roman" w:hAnsi="Times New Roman" w:cs="Times New Roman"/>
        </w:rPr>
      </w:pPr>
      <w:r>
        <w:rPr>
          <w:rFonts w:ascii="Times New Roman" w:hAnsi="Times New Roman" w:cs="Times New Roman"/>
        </w:rPr>
        <w:t>k</w:t>
      </w:r>
      <w:r w:rsidR="00B474C9" w:rsidRPr="00C70BF5">
        <w:rPr>
          <w:rFonts w:ascii="Times New Roman" w:hAnsi="Times New Roman" w:cs="Times New Roman"/>
        </w:rPr>
        <w:t>oszty z tytułu spisania należności,</w:t>
      </w:r>
    </w:p>
    <w:p w:rsidR="00B474C9" w:rsidRPr="00C70BF5" w:rsidRDefault="00DF11AD" w:rsidP="001447D4">
      <w:pPr>
        <w:pStyle w:val="Akapitzlist"/>
        <w:numPr>
          <w:ilvl w:val="0"/>
          <w:numId w:val="24"/>
        </w:numPr>
        <w:spacing w:after="0" w:line="312" w:lineRule="auto"/>
        <w:rPr>
          <w:rFonts w:ascii="Times New Roman" w:hAnsi="Times New Roman" w:cs="Times New Roman"/>
        </w:rPr>
      </w:pPr>
      <w:r>
        <w:rPr>
          <w:rFonts w:ascii="Times New Roman" w:hAnsi="Times New Roman" w:cs="Times New Roman"/>
        </w:rPr>
        <w:t>k</w:t>
      </w:r>
      <w:r w:rsidR="00B474C9" w:rsidRPr="00C70BF5">
        <w:rPr>
          <w:rFonts w:ascii="Times New Roman" w:hAnsi="Times New Roman" w:cs="Times New Roman"/>
        </w:rPr>
        <w:t>oszty z tytułu utworzenia odpisu aktualizującego,</w:t>
      </w:r>
    </w:p>
    <w:p w:rsidR="00B474C9" w:rsidRPr="00C70BF5" w:rsidRDefault="00DF11AD" w:rsidP="001447D4">
      <w:pPr>
        <w:pStyle w:val="Akapitzlist"/>
        <w:numPr>
          <w:ilvl w:val="0"/>
          <w:numId w:val="24"/>
        </w:numPr>
        <w:spacing w:after="0" w:line="312" w:lineRule="auto"/>
        <w:rPr>
          <w:rFonts w:ascii="Times New Roman" w:hAnsi="Times New Roman" w:cs="Times New Roman"/>
        </w:rPr>
      </w:pPr>
      <w:r>
        <w:rPr>
          <w:rFonts w:ascii="Times New Roman" w:hAnsi="Times New Roman" w:cs="Times New Roman"/>
        </w:rPr>
        <w:t>k</w:t>
      </w:r>
      <w:r w:rsidR="00B474C9" w:rsidRPr="00C70BF5">
        <w:rPr>
          <w:rFonts w:ascii="Times New Roman" w:hAnsi="Times New Roman" w:cs="Times New Roman"/>
        </w:rPr>
        <w:t>oszty likwidacji majątku trwałego,</w:t>
      </w:r>
    </w:p>
    <w:p w:rsidR="00B474C9" w:rsidRPr="00C70BF5" w:rsidRDefault="00DF11AD" w:rsidP="001447D4">
      <w:pPr>
        <w:pStyle w:val="Akapitzlist"/>
        <w:numPr>
          <w:ilvl w:val="0"/>
          <w:numId w:val="24"/>
        </w:numPr>
        <w:spacing w:after="0" w:line="312" w:lineRule="auto"/>
        <w:rPr>
          <w:rFonts w:ascii="Times New Roman" w:hAnsi="Times New Roman" w:cs="Times New Roman"/>
        </w:rPr>
      </w:pPr>
      <w:r>
        <w:rPr>
          <w:rFonts w:ascii="Times New Roman" w:hAnsi="Times New Roman" w:cs="Times New Roman"/>
        </w:rPr>
        <w:t>n</w:t>
      </w:r>
      <w:r w:rsidR="00B474C9" w:rsidRPr="00C70BF5">
        <w:rPr>
          <w:rFonts w:ascii="Times New Roman" w:hAnsi="Times New Roman" w:cs="Times New Roman"/>
        </w:rPr>
        <w:t>ieumorzoną wartość sprzedanego lub zlikwidowanego środka trwałego,</w:t>
      </w:r>
    </w:p>
    <w:p w:rsidR="00B474C9" w:rsidRPr="00C70BF5" w:rsidRDefault="00DF11AD" w:rsidP="001447D4">
      <w:pPr>
        <w:pStyle w:val="Akapitzlist"/>
        <w:numPr>
          <w:ilvl w:val="0"/>
          <w:numId w:val="24"/>
        </w:numPr>
        <w:spacing w:after="0" w:line="312" w:lineRule="auto"/>
        <w:rPr>
          <w:rFonts w:ascii="Times New Roman" w:hAnsi="Times New Roman" w:cs="Times New Roman"/>
        </w:rPr>
      </w:pPr>
      <w:r>
        <w:rPr>
          <w:rFonts w:ascii="Times New Roman" w:hAnsi="Times New Roman" w:cs="Times New Roman"/>
        </w:rPr>
        <w:t>z</w:t>
      </w:r>
      <w:r w:rsidR="00B474C9" w:rsidRPr="00C70BF5">
        <w:rPr>
          <w:rFonts w:ascii="Times New Roman" w:hAnsi="Times New Roman" w:cs="Times New Roman"/>
        </w:rPr>
        <w:t>darzenia losowe,</w:t>
      </w:r>
    </w:p>
    <w:p w:rsidR="00B474C9" w:rsidRPr="00C70BF5" w:rsidRDefault="00B474C9" w:rsidP="001447D4">
      <w:pPr>
        <w:pStyle w:val="Akapitzlist"/>
        <w:numPr>
          <w:ilvl w:val="0"/>
          <w:numId w:val="24"/>
        </w:numPr>
        <w:spacing w:after="0" w:line="312" w:lineRule="auto"/>
        <w:rPr>
          <w:rFonts w:ascii="Times New Roman" w:hAnsi="Times New Roman" w:cs="Times New Roman"/>
        </w:rPr>
      </w:pPr>
      <w:r w:rsidRPr="00C70BF5">
        <w:rPr>
          <w:rFonts w:ascii="Times New Roman" w:hAnsi="Times New Roman" w:cs="Times New Roman"/>
        </w:rPr>
        <w:t>pozostałe</w:t>
      </w:r>
      <w:r w:rsidR="00DF11AD">
        <w:rPr>
          <w:rFonts w:ascii="Times New Roman" w:hAnsi="Times New Roman" w:cs="Times New Roman"/>
        </w:rPr>
        <w:t>.</w:t>
      </w:r>
    </w:p>
    <w:p w:rsidR="00B474C9" w:rsidRPr="00C70BF5" w:rsidRDefault="00B474C9" w:rsidP="001447D4">
      <w:pPr>
        <w:pStyle w:val="Akapitzlist"/>
        <w:numPr>
          <w:ilvl w:val="1"/>
          <w:numId w:val="91"/>
        </w:numPr>
        <w:spacing w:after="0" w:line="312" w:lineRule="auto"/>
        <w:rPr>
          <w:rFonts w:ascii="Times New Roman" w:hAnsi="Times New Roman" w:cs="Times New Roman"/>
        </w:rPr>
      </w:pPr>
      <w:r w:rsidRPr="00C70BF5">
        <w:rPr>
          <w:rFonts w:ascii="Times New Roman" w:hAnsi="Times New Roman" w:cs="Times New Roman"/>
        </w:rPr>
        <w:t>Do kos</w:t>
      </w:r>
      <w:r w:rsidR="00CC4CEB" w:rsidRPr="00C70BF5">
        <w:rPr>
          <w:rFonts w:ascii="Times New Roman" w:hAnsi="Times New Roman" w:cs="Times New Roman"/>
        </w:rPr>
        <w:t>ztów finansowych zalicza się w szczególności</w:t>
      </w:r>
    </w:p>
    <w:p w:rsidR="00B474C9" w:rsidRPr="00C70BF5" w:rsidRDefault="00B474C9" w:rsidP="001447D4">
      <w:pPr>
        <w:pStyle w:val="Akapitzlist"/>
        <w:numPr>
          <w:ilvl w:val="0"/>
          <w:numId w:val="25"/>
        </w:numPr>
        <w:spacing w:after="0" w:line="312" w:lineRule="auto"/>
        <w:rPr>
          <w:rFonts w:ascii="Times New Roman" w:hAnsi="Times New Roman" w:cs="Times New Roman"/>
        </w:rPr>
      </w:pPr>
      <w:r w:rsidRPr="00C70BF5">
        <w:rPr>
          <w:rFonts w:ascii="Times New Roman" w:hAnsi="Times New Roman" w:cs="Times New Roman"/>
        </w:rPr>
        <w:t>odsetki od zobowiązań,</w:t>
      </w:r>
    </w:p>
    <w:p w:rsidR="00B474C9" w:rsidRPr="00C70BF5" w:rsidRDefault="00B474C9" w:rsidP="001447D4">
      <w:pPr>
        <w:pStyle w:val="Akapitzlist"/>
        <w:numPr>
          <w:ilvl w:val="0"/>
          <w:numId w:val="25"/>
        </w:numPr>
        <w:spacing w:after="0" w:line="312" w:lineRule="auto"/>
        <w:rPr>
          <w:rFonts w:ascii="Times New Roman" w:hAnsi="Times New Roman" w:cs="Times New Roman"/>
        </w:rPr>
      </w:pPr>
      <w:r w:rsidRPr="00C70BF5">
        <w:rPr>
          <w:rFonts w:ascii="Times New Roman" w:hAnsi="Times New Roman" w:cs="Times New Roman"/>
        </w:rPr>
        <w:t>odsetki umorzone,</w:t>
      </w:r>
    </w:p>
    <w:p w:rsidR="00B474C9" w:rsidRPr="00C70BF5" w:rsidRDefault="00B474C9" w:rsidP="001447D4">
      <w:pPr>
        <w:pStyle w:val="Akapitzlist"/>
        <w:numPr>
          <w:ilvl w:val="0"/>
          <w:numId w:val="25"/>
        </w:numPr>
        <w:spacing w:after="0" w:line="312" w:lineRule="auto"/>
        <w:rPr>
          <w:rFonts w:ascii="Times New Roman" w:hAnsi="Times New Roman" w:cs="Times New Roman"/>
        </w:rPr>
      </w:pPr>
      <w:r w:rsidRPr="00C70BF5">
        <w:rPr>
          <w:rFonts w:ascii="Times New Roman" w:hAnsi="Times New Roman" w:cs="Times New Roman"/>
        </w:rPr>
        <w:t>odpis aktualizujący na odsetki,</w:t>
      </w:r>
    </w:p>
    <w:p w:rsidR="00B474C9" w:rsidRDefault="00B474C9" w:rsidP="001447D4">
      <w:pPr>
        <w:pStyle w:val="Akapitzlist"/>
        <w:numPr>
          <w:ilvl w:val="0"/>
          <w:numId w:val="25"/>
        </w:numPr>
        <w:spacing w:after="0" w:line="312" w:lineRule="auto"/>
        <w:rPr>
          <w:rFonts w:ascii="Times New Roman" w:hAnsi="Times New Roman" w:cs="Times New Roman"/>
        </w:rPr>
      </w:pPr>
      <w:r w:rsidRPr="00C70BF5">
        <w:rPr>
          <w:rFonts w:ascii="Times New Roman" w:hAnsi="Times New Roman" w:cs="Times New Roman"/>
        </w:rPr>
        <w:t>ujemne różnice kursowe</w:t>
      </w:r>
      <w:r w:rsidR="00DF11AD">
        <w:rPr>
          <w:rFonts w:ascii="Times New Roman" w:hAnsi="Times New Roman" w:cs="Times New Roman"/>
        </w:rPr>
        <w:t>.</w:t>
      </w:r>
    </w:p>
    <w:p w:rsidR="00DF11AD" w:rsidRPr="00C70BF5" w:rsidRDefault="00DF11AD" w:rsidP="00DF11AD">
      <w:pPr>
        <w:pStyle w:val="Akapitzlist"/>
        <w:spacing w:after="0" w:line="312" w:lineRule="auto"/>
        <w:rPr>
          <w:rFonts w:ascii="Times New Roman" w:hAnsi="Times New Roman" w:cs="Times New Roman"/>
        </w:rPr>
      </w:pPr>
    </w:p>
    <w:p w:rsidR="00B474C9" w:rsidRPr="00C70BF5" w:rsidRDefault="00C9624F" w:rsidP="001447D4">
      <w:pPr>
        <w:pStyle w:val="Nagwek1"/>
        <w:spacing w:before="0" w:line="312" w:lineRule="auto"/>
        <w:rPr>
          <w:rFonts w:ascii="Times New Roman" w:hAnsi="Times New Roman" w:cs="Times New Roman"/>
        </w:rPr>
      </w:pPr>
      <w:bookmarkStart w:id="21" w:name="_Toc31267437"/>
      <w:r w:rsidRPr="00C70BF5">
        <w:rPr>
          <w:rFonts w:ascii="Times New Roman" w:hAnsi="Times New Roman" w:cs="Times New Roman"/>
        </w:rPr>
        <w:t>11.</w:t>
      </w:r>
      <w:r w:rsidRPr="00C70BF5">
        <w:rPr>
          <w:rFonts w:ascii="Times New Roman" w:hAnsi="Times New Roman" w:cs="Times New Roman"/>
        </w:rPr>
        <w:tab/>
      </w:r>
      <w:r w:rsidR="00696F79" w:rsidRPr="00C70BF5">
        <w:rPr>
          <w:rFonts w:ascii="Times New Roman" w:hAnsi="Times New Roman" w:cs="Times New Roman"/>
        </w:rPr>
        <w:t>Ogólne zasady rozliczania przychodów</w:t>
      </w:r>
      <w:bookmarkEnd w:id="21"/>
    </w:p>
    <w:p w:rsidR="009225E1" w:rsidRPr="00C70BF5" w:rsidRDefault="009225E1" w:rsidP="00DF11AD">
      <w:pPr>
        <w:pStyle w:val="BodyText21"/>
        <w:numPr>
          <w:ilvl w:val="1"/>
          <w:numId w:val="92"/>
        </w:numPr>
        <w:tabs>
          <w:tab w:val="clear" w:pos="-4680"/>
        </w:tabs>
        <w:spacing w:line="312" w:lineRule="auto"/>
        <w:ind w:left="709" w:hanging="709"/>
        <w:rPr>
          <w:rFonts w:ascii="Times New Roman" w:hAnsi="Times New Roman"/>
          <w:sz w:val="22"/>
          <w:szCs w:val="22"/>
        </w:rPr>
      </w:pPr>
      <w:r w:rsidRPr="00C70BF5">
        <w:rPr>
          <w:rFonts w:ascii="Times New Roman" w:hAnsi="Times New Roman"/>
          <w:sz w:val="22"/>
          <w:szCs w:val="22"/>
        </w:rPr>
        <w:t>W ramach prowadzonej działalności uczelnia może otrzymywać środki finansowe pochodzące</w:t>
      </w:r>
      <w:r w:rsidR="00186F56" w:rsidRPr="00C70BF5">
        <w:rPr>
          <w:rFonts w:ascii="Times New Roman" w:hAnsi="Times New Roman"/>
          <w:sz w:val="22"/>
          <w:szCs w:val="22"/>
        </w:rPr>
        <w:t xml:space="preserve"> z</w:t>
      </w:r>
      <w:r w:rsidRPr="00C70BF5">
        <w:rPr>
          <w:rFonts w:ascii="Times New Roman" w:hAnsi="Times New Roman"/>
          <w:sz w:val="22"/>
          <w:szCs w:val="22"/>
        </w:rPr>
        <w:t>:</w:t>
      </w:r>
    </w:p>
    <w:p w:rsidR="009A4115" w:rsidRPr="00C70BF5" w:rsidRDefault="00DF11AD" w:rsidP="00DF11AD">
      <w:pPr>
        <w:numPr>
          <w:ilvl w:val="0"/>
          <w:numId w:val="56"/>
        </w:numPr>
        <w:tabs>
          <w:tab w:val="left" w:pos="-17436"/>
          <w:tab w:val="left" w:pos="-4680"/>
        </w:tabs>
        <w:spacing w:after="0" w:line="312" w:lineRule="auto"/>
        <w:ind w:left="709" w:hanging="283"/>
        <w:rPr>
          <w:rFonts w:ascii="Times New Roman" w:hAnsi="Times New Roman" w:cs="Times New Roman"/>
        </w:rPr>
      </w:pPr>
      <w:r>
        <w:rPr>
          <w:rFonts w:ascii="Times New Roman" w:hAnsi="Times New Roman" w:cs="Times New Roman"/>
        </w:rPr>
        <w:t>s</w:t>
      </w:r>
      <w:r w:rsidR="00BB0F8E" w:rsidRPr="00C70BF5">
        <w:rPr>
          <w:rFonts w:ascii="Times New Roman" w:hAnsi="Times New Roman" w:cs="Times New Roman"/>
        </w:rPr>
        <w:t>ubwencji</w:t>
      </w:r>
      <w:r>
        <w:rPr>
          <w:rFonts w:ascii="Times New Roman" w:hAnsi="Times New Roman" w:cs="Times New Roman"/>
        </w:rPr>
        <w:t>,</w:t>
      </w:r>
    </w:p>
    <w:p w:rsidR="00BB0F8E" w:rsidRPr="00C70BF5" w:rsidRDefault="00BB0F8E" w:rsidP="00DF11AD">
      <w:pPr>
        <w:numPr>
          <w:ilvl w:val="0"/>
          <w:numId w:val="56"/>
        </w:numPr>
        <w:tabs>
          <w:tab w:val="left" w:pos="-17436"/>
          <w:tab w:val="left" w:pos="-4680"/>
        </w:tabs>
        <w:spacing w:after="0" w:line="312" w:lineRule="auto"/>
        <w:ind w:left="709" w:hanging="283"/>
        <w:rPr>
          <w:rFonts w:ascii="Times New Roman" w:hAnsi="Times New Roman" w:cs="Times New Roman"/>
        </w:rPr>
      </w:pPr>
      <w:r w:rsidRPr="00C70BF5">
        <w:rPr>
          <w:rFonts w:ascii="Times New Roman" w:hAnsi="Times New Roman" w:cs="Times New Roman"/>
        </w:rPr>
        <w:t>dotacji celowych i podmiotowych</w:t>
      </w:r>
      <w:r w:rsidR="00DF11AD">
        <w:rPr>
          <w:rFonts w:ascii="Times New Roman" w:hAnsi="Times New Roman" w:cs="Times New Roman"/>
        </w:rPr>
        <w:t>,</w:t>
      </w:r>
    </w:p>
    <w:p w:rsidR="00470A4F" w:rsidRPr="00C70BF5" w:rsidRDefault="009225E1" w:rsidP="00DF11AD">
      <w:pPr>
        <w:pStyle w:val="Akapitzlist"/>
        <w:numPr>
          <w:ilvl w:val="0"/>
          <w:numId w:val="56"/>
        </w:numPr>
        <w:spacing w:after="0" w:line="312" w:lineRule="auto"/>
        <w:ind w:left="709" w:hanging="283"/>
        <w:rPr>
          <w:rFonts w:ascii="Times New Roman" w:hAnsi="Times New Roman" w:cs="Times New Roman"/>
        </w:rPr>
      </w:pPr>
      <w:r w:rsidRPr="00C70BF5">
        <w:rPr>
          <w:rFonts w:ascii="Times New Roman" w:hAnsi="Times New Roman" w:cs="Times New Roman"/>
        </w:rPr>
        <w:t xml:space="preserve">środki finansowe z </w:t>
      </w:r>
      <w:r w:rsidR="00BD4051" w:rsidRPr="00C70BF5">
        <w:rPr>
          <w:rFonts w:ascii="Times New Roman" w:hAnsi="Times New Roman" w:cs="Times New Roman"/>
        </w:rPr>
        <w:t>agencji wykonawczych</w:t>
      </w:r>
      <w:r w:rsidR="00BB0F8E" w:rsidRPr="00C70BF5">
        <w:rPr>
          <w:rFonts w:ascii="Times New Roman" w:hAnsi="Times New Roman" w:cs="Times New Roman"/>
        </w:rPr>
        <w:t xml:space="preserve"> </w:t>
      </w:r>
      <w:r w:rsidR="00DF11AD">
        <w:rPr>
          <w:rFonts w:ascii="Times New Roman" w:hAnsi="Times New Roman" w:cs="Times New Roman"/>
        </w:rPr>
        <w:t>i środków bezzwrotnej pomocy,</w:t>
      </w:r>
    </w:p>
    <w:p w:rsidR="009225E1" w:rsidRPr="00C70BF5" w:rsidRDefault="009225E1" w:rsidP="00DF11AD">
      <w:pPr>
        <w:pStyle w:val="Akapitzlist"/>
        <w:numPr>
          <w:ilvl w:val="0"/>
          <w:numId w:val="56"/>
        </w:numPr>
        <w:spacing w:after="0" w:line="312" w:lineRule="auto"/>
        <w:ind w:left="709" w:hanging="283"/>
        <w:rPr>
          <w:rFonts w:ascii="Times New Roman" w:hAnsi="Times New Roman" w:cs="Times New Roman"/>
        </w:rPr>
      </w:pPr>
      <w:r w:rsidRPr="00C70BF5">
        <w:rPr>
          <w:rFonts w:ascii="Times New Roman" w:hAnsi="Times New Roman" w:cs="Times New Roman"/>
        </w:rPr>
        <w:t>innych przychodów, do których w szczególności zalicza się:</w:t>
      </w:r>
    </w:p>
    <w:p w:rsidR="009225E1" w:rsidRPr="00C70BF5" w:rsidRDefault="009225E1" w:rsidP="00DF11AD">
      <w:pPr>
        <w:numPr>
          <w:ilvl w:val="0"/>
          <w:numId w:val="57"/>
        </w:numPr>
        <w:spacing w:after="0" w:line="312" w:lineRule="auto"/>
        <w:ind w:left="1066" w:hanging="357"/>
        <w:jc w:val="both"/>
        <w:rPr>
          <w:rFonts w:ascii="Times New Roman" w:hAnsi="Times New Roman" w:cs="Times New Roman"/>
        </w:rPr>
      </w:pPr>
      <w:r w:rsidRPr="00C70BF5">
        <w:rPr>
          <w:rFonts w:ascii="Times New Roman" w:hAnsi="Times New Roman" w:cs="Times New Roman"/>
        </w:rPr>
        <w:t>opłaty za zajęcia dydaktyczne,</w:t>
      </w:r>
    </w:p>
    <w:p w:rsidR="009225E1" w:rsidRPr="00C70BF5" w:rsidRDefault="009225E1" w:rsidP="00DF11AD">
      <w:pPr>
        <w:numPr>
          <w:ilvl w:val="0"/>
          <w:numId w:val="57"/>
        </w:numPr>
        <w:spacing w:after="0" w:line="312" w:lineRule="auto"/>
        <w:ind w:left="1066" w:hanging="357"/>
        <w:jc w:val="both"/>
        <w:rPr>
          <w:rFonts w:ascii="Times New Roman" w:hAnsi="Times New Roman" w:cs="Times New Roman"/>
        </w:rPr>
      </w:pPr>
      <w:r w:rsidRPr="00C70BF5">
        <w:rPr>
          <w:rFonts w:ascii="Times New Roman" w:hAnsi="Times New Roman" w:cs="Times New Roman"/>
        </w:rPr>
        <w:t>opłaty za kształcenie osób nie będących obywatelami polskimi,</w:t>
      </w:r>
    </w:p>
    <w:p w:rsidR="009225E1" w:rsidRPr="00C70BF5" w:rsidRDefault="009225E1" w:rsidP="00DF11AD">
      <w:pPr>
        <w:numPr>
          <w:ilvl w:val="0"/>
          <w:numId w:val="57"/>
        </w:numPr>
        <w:spacing w:after="0" w:line="312" w:lineRule="auto"/>
        <w:ind w:left="1066" w:hanging="357"/>
        <w:jc w:val="both"/>
        <w:rPr>
          <w:rFonts w:ascii="Times New Roman" w:hAnsi="Times New Roman" w:cs="Times New Roman"/>
        </w:rPr>
      </w:pPr>
      <w:r w:rsidRPr="00C70BF5">
        <w:rPr>
          <w:rFonts w:ascii="Times New Roman" w:hAnsi="Times New Roman" w:cs="Times New Roman"/>
        </w:rPr>
        <w:t>opłaty za czynności związane  z działalnością dydaktyczną,</w:t>
      </w:r>
    </w:p>
    <w:p w:rsidR="009225E1" w:rsidRPr="00C70BF5" w:rsidRDefault="009225E1" w:rsidP="00DF11AD">
      <w:pPr>
        <w:numPr>
          <w:ilvl w:val="0"/>
          <w:numId w:val="57"/>
        </w:numPr>
        <w:spacing w:after="0" w:line="312" w:lineRule="auto"/>
        <w:ind w:left="1066" w:hanging="357"/>
        <w:jc w:val="both"/>
        <w:rPr>
          <w:rFonts w:ascii="Times New Roman" w:hAnsi="Times New Roman" w:cs="Times New Roman"/>
        </w:rPr>
      </w:pPr>
      <w:r w:rsidRPr="00C70BF5">
        <w:rPr>
          <w:rFonts w:ascii="Times New Roman" w:hAnsi="Times New Roman" w:cs="Times New Roman"/>
        </w:rPr>
        <w:t>opłaty za zajęcia dydaktyczne na płatnyc</w:t>
      </w:r>
      <w:r w:rsidR="00BE654B" w:rsidRPr="00C70BF5">
        <w:rPr>
          <w:rFonts w:ascii="Times New Roman" w:hAnsi="Times New Roman" w:cs="Times New Roman"/>
        </w:rPr>
        <w:t>h studiach niestacjonarnych</w:t>
      </w:r>
      <w:r w:rsidRPr="00C70BF5">
        <w:rPr>
          <w:rFonts w:ascii="Times New Roman" w:hAnsi="Times New Roman" w:cs="Times New Roman"/>
        </w:rPr>
        <w:t>,</w:t>
      </w:r>
      <w:r w:rsidR="00BE654B" w:rsidRPr="00C70BF5">
        <w:rPr>
          <w:rFonts w:ascii="Times New Roman" w:hAnsi="Times New Roman" w:cs="Times New Roman"/>
        </w:rPr>
        <w:t xml:space="preserve"> prowadzonych w języku angielskim,</w:t>
      </w:r>
      <w:r w:rsidRPr="00C70BF5">
        <w:rPr>
          <w:rFonts w:ascii="Times New Roman" w:hAnsi="Times New Roman" w:cs="Times New Roman"/>
        </w:rPr>
        <w:t xml:space="preserve"> podyplomowych i innych formach kształcenia,</w:t>
      </w:r>
    </w:p>
    <w:p w:rsidR="009225E1" w:rsidRPr="00C70BF5" w:rsidRDefault="009225E1" w:rsidP="00DF11AD">
      <w:pPr>
        <w:numPr>
          <w:ilvl w:val="0"/>
          <w:numId w:val="57"/>
        </w:numPr>
        <w:spacing w:after="0" w:line="312" w:lineRule="auto"/>
        <w:ind w:left="1066" w:hanging="357"/>
        <w:jc w:val="both"/>
        <w:rPr>
          <w:rFonts w:ascii="Times New Roman" w:hAnsi="Times New Roman" w:cs="Times New Roman"/>
        </w:rPr>
      </w:pPr>
      <w:r w:rsidRPr="00C70BF5">
        <w:rPr>
          <w:rFonts w:ascii="Times New Roman" w:hAnsi="Times New Roman" w:cs="Times New Roman"/>
        </w:rPr>
        <w:t>opłaty za uczestnictwo w kursach podyplomowych i dokształcających</w:t>
      </w:r>
      <w:r w:rsidR="00DF11AD">
        <w:rPr>
          <w:rFonts w:ascii="Times New Roman" w:hAnsi="Times New Roman" w:cs="Times New Roman"/>
        </w:rPr>
        <w:t>,</w:t>
      </w:r>
    </w:p>
    <w:p w:rsidR="009225E1" w:rsidRPr="00C70BF5" w:rsidRDefault="009225E1" w:rsidP="00DF11AD">
      <w:pPr>
        <w:numPr>
          <w:ilvl w:val="0"/>
          <w:numId w:val="57"/>
        </w:numPr>
        <w:spacing w:after="0" w:line="312" w:lineRule="auto"/>
        <w:ind w:left="1066" w:hanging="357"/>
        <w:jc w:val="both"/>
        <w:rPr>
          <w:rFonts w:ascii="Times New Roman" w:hAnsi="Times New Roman" w:cs="Times New Roman"/>
        </w:rPr>
      </w:pPr>
      <w:r w:rsidRPr="00C70BF5">
        <w:rPr>
          <w:rFonts w:ascii="Times New Roman" w:hAnsi="Times New Roman" w:cs="Times New Roman"/>
        </w:rPr>
        <w:t>opłaty za wynajem pomieszczeń i udostępnienie innych składników majątkowych,</w:t>
      </w:r>
    </w:p>
    <w:p w:rsidR="009225E1" w:rsidRPr="00C70BF5" w:rsidRDefault="009225E1" w:rsidP="00DF11AD">
      <w:pPr>
        <w:numPr>
          <w:ilvl w:val="0"/>
          <w:numId w:val="57"/>
        </w:numPr>
        <w:spacing w:after="0" w:line="312" w:lineRule="auto"/>
        <w:ind w:left="1066" w:hanging="357"/>
        <w:jc w:val="both"/>
        <w:rPr>
          <w:rFonts w:ascii="Times New Roman" w:hAnsi="Times New Roman" w:cs="Times New Roman"/>
        </w:rPr>
      </w:pPr>
      <w:r w:rsidRPr="00C70BF5">
        <w:rPr>
          <w:rFonts w:ascii="Times New Roman" w:hAnsi="Times New Roman" w:cs="Times New Roman"/>
        </w:rPr>
        <w:t>przychod</w:t>
      </w:r>
      <w:r w:rsidR="00BE654B" w:rsidRPr="00C70BF5">
        <w:rPr>
          <w:rFonts w:ascii="Times New Roman" w:hAnsi="Times New Roman" w:cs="Times New Roman"/>
        </w:rPr>
        <w:t>y ze sprzedaży specjalistycznych usług</w:t>
      </w:r>
      <w:r w:rsidRPr="00C70BF5">
        <w:rPr>
          <w:rFonts w:ascii="Times New Roman" w:hAnsi="Times New Roman" w:cs="Times New Roman"/>
        </w:rPr>
        <w:t xml:space="preserve"> badawczych realizowanych na podstawie umów,</w:t>
      </w:r>
    </w:p>
    <w:p w:rsidR="00BE654B" w:rsidRPr="00C70BF5" w:rsidRDefault="00BE654B" w:rsidP="00DF11AD">
      <w:pPr>
        <w:numPr>
          <w:ilvl w:val="0"/>
          <w:numId w:val="57"/>
        </w:numPr>
        <w:spacing w:after="0" w:line="312" w:lineRule="auto"/>
        <w:ind w:left="1066" w:hanging="357"/>
        <w:jc w:val="both"/>
        <w:rPr>
          <w:rFonts w:ascii="Times New Roman" w:hAnsi="Times New Roman" w:cs="Times New Roman"/>
        </w:rPr>
      </w:pPr>
      <w:r w:rsidRPr="00C70BF5">
        <w:rPr>
          <w:rFonts w:ascii="Times New Roman" w:hAnsi="Times New Roman" w:cs="Times New Roman"/>
        </w:rPr>
        <w:t>przychody z tytułu realizacji pozostałych usług przez jednostki uczelni</w:t>
      </w:r>
      <w:r w:rsidR="00DF11AD">
        <w:rPr>
          <w:rFonts w:ascii="Times New Roman" w:hAnsi="Times New Roman" w:cs="Times New Roman"/>
        </w:rPr>
        <w:t>,</w:t>
      </w:r>
    </w:p>
    <w:p w:rsidR="009225E1" w:rsidRPr="00C70BF5" w:rsidRDefault="00DF11AD" w:rsidP="00DF11AD">
      <w:pPr>
        <w:numPr>
          <w:ilvl w:val="0"/>
          <w:numId w:val="57"/>
        </w:numPr>
        <w:spacing w:after="0" w:line="312" w:lineRule="auto"/>
        <w:ind w:left="1066" w:hanging="357"/>
        <w:jc w:val="both"/>
        <w:rPr>
          <w:rFonts w:ascii="Times New Roman" w:hAnsi="Times New Roman" w:cs="Times New Roman"/>
        </w:rPr>
      </w:pPr>
      <w:r>
        <w:rPr>
          <w:rFonts w:ascii="Times New Roman" w:hAnsi="Times New Roman" w:cs="Times New Roman"/>
        </w:rPr>
        <w:t>p</w:t>
      </w:r>
      <w:r w:rsidR="00BE654B" w:rsidRPr="00C70BF5">
        <w:rPr>
          <w:rFonts w:ascii="Times New Roman" w:hAnsi="Times New Roman" w:cs="Times New Roman"/>
        </w:rPr>
        <w:t xml:space="preserve">rzychody </w:t>
      </w:r>
      <w:r w:rsidR="009225E1" w:rsidRPr="00C70BF5">
        <w:rPr>
          <w:rFonts w:ascii="Times New Roman" w:hAnsi="Times New Roman" w:cs="Times New Roman"/>
        </w:rPr>
        <w:t>finansowe,</w:t>
      </w:r>
    </w:p>
    <w:p w:rsidR="009225E1" w:rsidRPr="00C70BF5" w:rsidRDefault="00DF11AD" w:rsidP="00DF11AD">
      <w:pPr>
        <w:numPr>
          <w:ilvl w:val="0"/>
          <w:numId w:val="57"/>
        </w:numPr>
        <w:spacing w:after="0" w:line="312" w:lineRule="auto"/>
        <w:ind w:left="1066" w:hanging="357"/>
        <w:jc w:val="both"/>
        <w:rPr>
          <w:rFonts w:ascii="Times New Roman" w:hAnsi="Times New Roman" w:cs="Times New Roman"/>
        </w:rPr>
      </w:pPr>
      <w:r>
        <w:rPr>
          <w:rFonts w:ascii="Times New Roman" w:hAnsi="Times New Roman" w:cs="Times New Roman"/>
        </w:rPr>
        <w:t>s</w:t>
      </w:r>
      <w:r w:rsidR="009225E1" w:rsidRPr="00C70BF5">
        <w:rPr>
          <w:rFonts w:ascii="Times New Roman" w:hAnsi="Times New Roman" w:cs="Times New Roman"/>
        </w:rPr>
        <w:t>ponsoring</w:t>
      </w:r>
      <w:r w:rsidR="00BE654B" w:rsidRPr="00C70BF5">
        <w:rPr>
          <w:rFonts w:ascii="Times New Roman" w:hAnsi="Times New Roman" w:cs="Times New Roman"/>
        </w:rPr>
        <w:t>,</w:t>
      </w:r>
      <w:r w:rsidR="00DE4CBA" w:rsidRPr="00C70BF5">
        <w:rPr>
          <w:rFonts w:ascii="Times New Roman" w:hAnsi="Times New Roman" w:cs="Times New Roman"/>
        </w:rPr>
        <w:t xml:space="preserve"> </w:t>
      </w:r>
      <w:r w:rsidR="009225E1" w:rsidRPr="00C70BF5">
        <w:rPr>
          <w:rFonts w:ascii="Times New Roman" w:hAnsi="Times New Roman" w:cs="Times New Roman"/>
        </w:rPr>
        <w:t xml:space="preserve">darowizny, zapisy spadkowe, </w:t>
      </w:r>
    </w:p>
    <w:p w:rsidR="009225E1" w:rsidRPr="00C70BF5" w:rsidRDefault="009225E1" w:rsidP="00DF11AD">
      <w:pPr>
        <w:numPr>
          <w:ilvl w:val="0"/>
          <w:numId w:val="57"/>
        </w:numPr>
        <w:spacing w:after="0" w:line="312" w:lineRule="auto"/>
        <w:ind w:left="1066" w:hanging="357"/>
        <w:jc w:val="both"/>
        <w:rPr>
          <w:rFonts w:ascii="Times New Roman" w:hAnsi="Times New Roman" w:cs="Times New Roman"/>
        </w:rPr>
      </w:pPr>
      <w:r w:rsidRPr="00C70BF5">
        <w:rPr>
          <w:rFonts w:ascii="Times New Roman" w:hAnsi="Times New Roman" w:cs="Times New Roman"/>
        </w:rPr>
        <w:t>inne przychody.</w:t>
      </w:r>
    </w:p>
    <w:p w:rsidR="00696F79" w:rsidRPr="00C70BF5" w:rsidRDefault="00A450CD" w:rsidP="00DF11AD">
      <w:pPr>
        <w:pStyle w:val="Tekstpodstawowy3"/>
        <w:numPr>
          <w:ilvl w:val="1"/>
          <w:numId w:val="92"/>
        </w:numPr>
        <w:tabs>
          <w:tab w:val="left" w:pos="426"/>
        </w:tabs>
        <w:spacing w:after="0" w:line="312" w:lineRule="auto"/>
        <w:ind w:left="709" w:hanging="709"/>
        <w:contextualSpacing/>
        <w:rPr>
          <w:rFonts w:ascii="Times New Roman" w:hAnsi="Times New Roman" w:cs="Times New Roman"/>
          <w:sz w:val="22"/>
          <w:szCs w:val="22"/>
        </w:rPr>
      </w:pPr>
      <w:r w:rsidRPr="00C70BF5">
        <w:rPr>
          <w:rFonts w:ascii="Times New Roman" w:hAnsi="Times New Roman" w:cs="Times New Roman"/>
          <w:sz w:val="22"/>
          <w:szCs w:val="22"/>
        </w:rPr>
        <w:t>D</w:t>
      </w:r>
      <w:r w:rsidR="00696F79" w:rsidRPr="00C70BF5">
        <w:rPr>
          <w:rFonts w:ascii="Times New Roman" w:hAnsi="Times New Roman" w:cs="Times New Roman"/>
          <w:sz w:val="22"/>
          <w:szCs w:val="22"/>
        </w:rPr>
        <w:t>o przychodów z działalności dydaktycznej zalicza się w szczególności:</w:t>
      </w:r>
    </w:p>
    <w:p w:rsidR="00696F79" w:rsidRPr="00C70BF5" w:rsidRDefault="00696F79" w:rsidP="001447D4">
      <w:pPr>
        <w:pStyle w:val="Tekstpodstawowy3"/>
        <w:numPr>
          <w:ilvl w:val="0"/>
          <w:numId w:val="27"/>
        </w:numPr>
        <w:tabs>
          <w:tab w:val="left" w:pos="426"/>
        </w:tabs>
        <w:spacing w:after="0" w:line="312" w:lineRule="auto"/>
        <w:ind w:left="1134" w:hanging="425"/>
        <w:contextualSpacing/>
        <w:rPr>
          <w:rFonts w:ascii="Times New Roman" w:hAnsi="Times New Roman" w:cs="Times New Roman"/>
          <w:sz w:val="22"/>
          <w:szCs w:val="22"/>
        </w:rPr>
      </w:pPr>
      <w:r w:rsidRPr="00C70BF5">
        <w:rPr>
          <w:rFonts w:ascii="Times New Roman" w:hAnsi="Times New Roman" w:cs="Times New Roman"/>
          <w:sz w:val="22"/>
          <w:szCs w:val="22"/>
        </w:rPr>
        <w:t>subwencje z budżetu państwa</w:t>
      </w:r>
      <w:r w:rsidR="00DF11AD">
        <w:rPr>
          <w:rFonts w:ascii="Times New Roman" w:hAnsi="Times New Roman" w:cs="Times New Roman"/>
          <w:sz w:val="22"/>
          <w:szCs w:val="22"/>
        </w:rPr>
        <w:t>,</w:t>
      </w:r>
    </w:p>
    <w:p w:rsidR="00696F79" w:rsidRPr="00C70BF5" w:rsidRDefault="00696F79" w:rsidP="001447D4">
      <w:pPr>
        <w:pStyle w:val="Tekstpodstawowy3"/>
        <w:numPr>
          <w:ilvl w:val="0"/>
          <w:numId w:val="27"/>
        </w:numPr>
        <w:tabs>
          <w:tab w:val="left" w:pos="426"/>
        </w:tabs>
        <w:spacing w:after="0" w:line="312" w:lineRule="auto"/>
        <w:ind w:left="1134" w:hanging="425"/>
        <w:contextualSpacing/>
        <w:rPr>
          <w:rFonts w:ascii="Times New Roman" w:hAnsi="Times New Roman" w:cs="Times New Roman"/>
          <w:sz w:val="22"/>
          <w:szCs w:val="22"/>
        </w:rPr>
      </w:pPr>
      <w:r w:rsidRPr="00C70BF5">
        <w:rPr>
          <w:rFonts w:ascii="Times New Roman" w:hAnsi="Times New Roman" w:cs="Times New Roman"/>
          <w:sz w:val="22"/>
          <w:szCs w:val="22"/>
        </w:rPr>
        <w:t>dotacje z budżetu państwa</w:t>
      </w:r>
      <w:r w:rsidR="00EC25DF" w:rsidRPr="00C70BF5">
        <w:rPr>
          <w:rFonts w:ascii="Times New Roman" w:hAnsi="Times New Roman" w:cs="Times New Roman"/>
          <w:sz w:val="22"/>
          <w:szCs w:val="22"/>
        </w:rPr>
        <w:t xml:space="preserve"> i agencji wykonawczych</w:t>
      </w:r>
      <w:r w:rsidR="00DF11AD">
        <w:rPr>
          <w:rFonts w:ascii="Times New Roman" w:hAnsi="Times New Roman" w:cs="Times New Roman"/>
          <w:sz w:val="22"/>
          <w:szCs w:val="22"/>
        </w:rPr>
        <w:t>,</w:t>
      </w:r>
    </w:p>
    <w:p w:rsidR="00696F79" w:rsidRPr="00C70BF5" w:rsidRDefault="00696F79" w:rsidP="001447D4">
      <w:pPr>
        <w:pStyle w:val="Tekstpodstawowy3"/>
        <w:numPr>
          <w:ilvl w:val="0"/>
          <w:numId w:val="27"/>
        </w:numPr>
        <w:tabs>
          <w:tab w:val="left" w:pos="426"/>
        </w:tabs>
        <w:spacing w:after="0" w:line="312" w:lineRule="auto"/>
        <w:ind w:left="1134" w:hanging="425"/>
        <w:contextualSpacing/>
        <w:rPr>
          <w:rFonts w:ascii="Times New Roman" w:hAnsi="Times New Roman" w:cs="Times New Roman"/>
          <w:sz w:val="22"/>
          <w:szCs w:val="22"/>
        </w:rPr>
      </w:pPr>
      <w:r w:rsidRPr="00C70BF5">
        <w:rPr>
          <w:rFonts w:ascii="Times New Roman" w:hAnsi="Times New Roman" w:cs="Times New Roman"/>
          <w:sz w:val="22"/>
          <w:szCs w:val="22"/>
        </w:rPr>
        <w:t>odpłatność za kształcenia studentów-obcokrajowców</w:t>
      </w:r>
      <w:r w:rsidR="00DF11AD">
        <w:rPr>
          <w:rFonts w:ascii="Times New Roman" w:hAnsi="Times New Roman" w:cs="Times New Roman"/>
          <w:sz w:val="22"/>
          <w:szCs w:val="22"/>
        </w:rPr>
        <w:t>,</w:t>
      </w:r>
    </w:p>
    <w:p w:rsidR="00696F79" w:rsidRPr="00C70BF5" w:rsidRDefault="00696F79" w:rsidP="001447D4">
      <w:pPr>
        <w:pStyle w:val="Tekstpodstawowy3"/>
        <w:numPr>
          <w:ilvl w:val="0"/>
          <w:numId w:val="27"/>
        </w:numPr>
        <w:tabs>
          <w:tab w:val="left" w:pos="426"/>
        </w:tabs>
        <w:spacing w:after="0" w:line="312" w:lineRule="auto"/>
        <w:ind w:left="1134" w:hanging="425"/>
        <w:contextualSpacing/>
        <w:rPr>
          <w:rFonts w:ascii="Times New Roman" w:hAnsi="Times New Roman" w:cs="Times New Roman"/>
          <w:sz w:val="22"/>
          <w:szCs w:val="22"/>
        </w:rPr>
      </w:pPr>
      <w:r w:rsidRPr="00C70BF5">
        <w:rPr>
          <w:rFonts w:ascii="Times New Roman" w:hAnsi="Times New Roman" w:cs="Times New Roman"/>
          <w:sz w:val="22"/>
          <w:szCs w:val="22"/>
        </w:rPr>
        <w:t>odpłatność za studia niestacjonarne</w:t>
      </w:r>
      <w:r w:rsidR="00DE4CBA" w:rsidRPr="00C70BF5">
        <w:rPr>
          <w:rFonts w:ascii="Times New Roman" w:hAnsi="Times New Roman" w:cs="Times New Roman"/>
          <w:sz w:val="22"/>
          <w:szCs w:val="22"/>
        </w:rPr>
        <w:t>, studia prowadzone w języku obcym</w:t>
      </w:r>
      <w:r w:rsidR="00DF11AD">
        <w:rPr>
          <w:rFonts w:ascii="Times New Roman" w:hAnsi="Times New Roman" w:cs="Times New Roman"/>
          <w:sz w:val="22"/>
          <w:szCs w:val="22"/>
        </w:rPr>
        <w:t>,</w:t>
      </w:r>
    </w:p>
    <w:p w:rsidR="00696F79" w:rsidRPr="00C70BF5" w:rsidRDefault="00696F79" w:rsidP="001447D4">
      <w:pPr>
        <w:pStyle w:val="Tekstpodstawowy3"/>
        <w:numPr>
          <w:ilvl w:val="0"/>
          <w:numId w:val="27"/>
        </w:numPr>
        <w:tabs>
          <w:tab w:val="left" w:pos="426"/>
        </w:tabs>
        <w:spacing w:after="0" w:line="312" w:lineRule="auto"/>
        <w:ind w:left="1134" w:hanging="425"/>
        <w:contextualSpacing/>
        <w:rPr>
          <w:rFonts w:ascii="Times New Roman" w:hAnsi="Times New Roman" w:cs="Times New Roman"/>
          <w:sz w:val="22"/>
          <w:szCs w:val="22"/>
        </w:rPr>
      </w:pPr>
      <w:r w:rsidRPr="00C70BF5">
        <w:rPr>
          <w:rFonts w:ascii="Times New Roman" w:hAnsi="Times New Roman" w:cs="Times New Roman"/>
          <w:sz w:val="22"/>
          <w:szCs w:val="22"/>
        </w:rPr>
        <w:t>odpłatność za powtarzanie zajęć dydaktycznych</w:t>
      </w:r>
      <w:r w:rsidR="00DF11AD">
        <w:rPr>
          <w:rFonts w:ascii="Times New Roman" w:hAnsi="Times New Roman" w:cs="Times New Roman"/>
          <w:sz w:val="22"/>
          <w:szCs w:val="22"/>
        </w:rPr>
        <w:t>,</w:t>
      </w:r>
    </w:p>
    <w:p w:rsidR="00696F79" w:rsidRPr="00C70BF5" w:rsidRDefault="00696F79" w:rsidP="001447D4">
      <w:pPr>
        <w:pStyle w:val="Tekstpodstawowy3"/>
        <w:numPr>
          <w:ilvl w:val="0"/>
          <w:numId w:val="27"/>
        </w:numPr>
        <w:tabs>
          <w:tab w:val="left" w:pos="426"/>
        </w:tabs>
        <w:spacing w:after="0" w:line="312" w:lineRule="auto"/>
        <w:ind w:left="1134" w:hanging="425"/>
        <w:contextualSpacing/>
        <w:rPr>
          <w:rFonts w:ascii="Times New Roman" w:hAnsi="Times New Roman" w:cs="Times New Roman"/>
          <w:sz w:val="22"/>
          <w:szCs w:val="22"/>
        </w:rPr>
      </w:pPr>
      <w:r w:rsidRPr="00C70BF5">
        <w:rPr>
          <w:rFonts w:ascii="Times New Roman" w:hAnsi="Times New Roman" w:cs="Times New Roman"/>
          <w:sz w:val="22"/>
          <w:szCs w:val="22"/>
        </w:rPr>
        <w:t>odpłatność za kursy specjalizacyjne</w:t>
      </w:r>
      <w:r w:rsidR="00DE4CBA" w:rsidRPr="00C70BF5">
        <w:rPr>
          <w:rFonts w:ascii="Times New Roman" w:hAnsi="Times New Roman" w:cs="Times New Roman"/>
          <w:sz w:val="22"/>
          <w:szCs w:val="22"/>
        </w:rPr>
        <w:t>, szkolenia konferencje</w:t>
      </w:r>
      <w:r w:rsidR="00DF11AD">
        <w:rPr>
          <w:rFonts w:ascii="Times New Roman" w:hAnsi="Times New Roman" w:cs="Times New Roman"/>
          <w:sz w:val="22"/>
          <w:szCs w:val="22"/>
        </w:rPr>
        <w:t>,</w:t>
      </w:r>
    </w:p>
    <w:p w:rsidR="00696F79" w:rsidRPr="00C70BF5" w:rsidRDefault="00696F79" w:rsidP="001447D4">
      <w:pPr>
        <w:pStyle w:val="Tekstpodstawowy3"/>
        <w:numPr>
          <w:ilvl w:val="0"/>
          <w:numId w:val="27"/>
        </w:numPr>
        <w:tabs>
          <w:tab w:val="left" w:pos="426"/>
        </w:tabs>
        <w:spacing w:after="0" w:line="312" w:lineRule="auto"/>
        <w:ind w:left="1134" w:hanging="425"/>
        <w:contextualSpacing/>
        <w:rPr>
          <w:rFonts w:ascii="Times New Roman" w:hAnsi="Times New Roman" w:cs="Times New Roman"/>
          <w:sz w:val="22"/>
          <w:szCs w:val="22"/>
        </w:rPr>
      </w:pPr>
      <w:r w:rsidRPr="00C70BF5">
        <w:rPr>
          <w:rFonts w:ascii="Times New Roman" w:hAnsi="Times New Roman" w:cs="Times New Roman"/>
          <w:sz w:val="22"/>
          <w:szCs w:val="22"/>
        </w:rPr>
        <w:t>odpłatność za przewody doktorskie, habilitacyjne</w:t>
      </w:r>
      <w:r w:rsidR="00DE4CBA" w:rsidRPr="00C70BF5">
        <w:rPr>
          <w:rFonts w:ascii="Times New Roman" w:hAnsi="Times New Roman" w:cs="Times New Roman"/>
          <w:sz w:val="22"/>
          <w:szCs w:val="22"/>
        </w:rPr>
        <w:t>, nostryfikacje</w:t>
      </w:r>
      <w:r w:rsidR="00DF11AD">
        <w:rPr>
          <w:rFonts w:ascii="Times New Roman" w:hAnsi="Times New Roman" w:cs="Times New Roman"/>
          <w:sz w:val="22"/>
          <w:szCs w:val="22"/>
        </w:rPr>
        <w:t>,</w:t>
      </w:r>
    </w:p>
    <w:p w:rsidR="00696F79" w:rsidRPr="00C70BF5" w:rsidRDefault="00696F79" w:rsidP="001447D4">
      <w:pPr>
        <w:pStyle w:val="Tekstpodstawowy3"/>
        <w:numPr>
          <w:ilvl w:val="0"/>
          <w:numId w:val="27"/>
        </w:numPr>
        <w:tabs>
          <w:tab w:val="left" w:pos="426"/>
        </w:tabs>
        <w:spacing w:after="0" w:line="312" w:lineRule="auto"/>
        <w:ind w:left="1134" w:hanging="425"/>
        <w:contextualSpacing/>
        <w:rPr>
          <w:rFonts w:ascii="Times New Roman" w:hAnsi="Times New Roman" w:cs="Times New Roman"/>
          <w:sz w:val="22"/>
          <w:szCs w:val="22"/>
        </w:rPr>
      </w:pPr>
      <w:r w:rsidRPr="00C70BF5">
        <w:rPr>
          <w:rFonts w:ascii="Times New Roman" w:hAnsi="Times New Roman" w:cs="Times New Roman"/>
          <w:sz w:val="22"/>
          <w:szCs w:val="22"/>
        </w:rPr>
        <w:t>opłaty administracyjne</w:t>
      </w:r>
      <w:r w:rsidR="00DF11AD">
        <w:rPr>
          <w:rFonts w:ascii="Times New Roman" w:hAnsi="Times New Roman" w:cs="Times New Roman"/>
          <w:sz w:val="22"/>
          <w:szCs w:val="22"/>
        </w:rPr>
        <w:t>,</w:t>
      </w:r>
    </w:p>
    <w:p w:rsidR="00696F79" w:rsidRPr="00C70BF5" w:rsidRDefault="00696F79" w:rsidP="001447D4">
      <w:pPr>
        <w:pStyle w:val="Tekstpodstawowy3"/>
        <w:numPr>
          <w:ilvl w:val="0"/>
          <w:numId w:val="27"/>
        </w:numPr>
        <w:tabs>
          <w:tab w:val="left" w:pos="426"/>
        </w:tabs>
        <w:spacing w:after="0" w:line="312" w:lineRule="auto"/>
        <w:ind w:left="1134" w:hanging="425"/>
        <w:contextualSpacing/>
        <w:rPr>
          <w:rFonts w:ascii="Times New Roman" w:hAnsi="Times New Roman" w:cs="Times New Roman"/>
          <w:sz w:val="22"/>
          <w:szCs w:val="22"/>
        </w:rPr>
      </w:pPr>
      <w:r w:rsidRPr="00C70BF5">
        <w:rPr>
          <w:rFonts w:ascii="Times New Roman" w:hAnsi="Times New Roman" w:cs="Times New Roman"/>
          <w:sz w:val="22"/>
          <w:szCs w:val="22"/>
        </w:rPr>
        <w:t>opłaty za wynajem pomieszczeń (w tym mieszkań) i udostępnienie innych składników majątkowych służących tej działalności opłat za działalność kulturalną i usługową  realizowaną przez studentów,</w:t>
      </w:r>
    </w:p>
    <w:p w:rsidR="00696F79" w:rsidRPr="00C70BF5" w:rsidRDefault="00696F79" w:rsidP="001447D4">
      <w:pPr>
        <w:pStyle w:val="Akapitzlist"/>
        <w:numPr>
          <w:ilvl w:val="0"/>
          <w:numId w:val="27"/>
        </w:numPr>
        <w:spacing w:after="0" w:line="312" w:lineRule="auto"/>
        <w:ind w:left="1134" w:hanging="425"/>
        <w:rPr>
          <w:rFonts w:ascii="Times New Roman" w:hAnsi="Times New Roman" w:cs="Times New Roman"/>
        </w:rPr>
      </w:pPr>
      <w:r w:rsidRPr="00C70BF5">
        <w:rPr>
          <w:rFonts w:ascii="Times New Roman" w:hAnsi="Times New Roman" w:cs="Times New Roman"/>
        </w:rPr>
        <w:t>opłat za postępowanie związane z przyjęciem na studia,</w:t>
      </w:r>
    </w:p>
    <w:p w:rsidR="00696F79" w:rsidRPr="00C70BF5" w:rsidRDefault="00696F79" w:rsidP="001447D4">
      <w:pPr>
        <w:pStyle w:val="Akapitzlist"/>
        <w:numPr>
          <w:ilvl w:val="0"/>
          <w:numId w:val="27"/>
        </w:numPr>
        <w:spacing w:after="0" w:line="312" w:lineRule="auto"/>
        <w:ind w:left="1134" w:hanging="425"/>
        <w:rPr>
          <w:rFonts w:ascii="Times New Roman" w:hAnsi="Times New Roman" w:cs="Times New Roman"/>
        </w:rPr>
      </w:pPr>
      <w:r w:rsidRPr="00C70BF5">
        <w:rPr>
          <w:rFonts w:ascii="Times New Roman" w:hAnsi="Times New Roman" w:cs="Times New Roman"/>
        </w:rPr>
        <w:t>jednorazowych opłat za wydanie dyplomu, świadectwa oraz innego dokumentu związanego z tokiem studiów,</w:t>
      </w:r>
    </w:p>
    <w:p w:rsidR="00696F79" w:rsidRPr="00C70BF5" w:rsidRDefault="00696F79" w:rsidP="001447D4">
      <w:pPr>
        <w:pStyle w:val="Akapitzlist"/>
        <w:numPr>
          <w:ilvl w:val="0"/>
          <w:numId w:val="27"/>
        </w:numPr>
        <w:spacing w:after="0" w:line="312" w:lineRule="auto"/>
        <w:ind w:left="1134" w:hanging="425"/>
        <w:rPr>
          <w:rFonts w:ascii="Times New Roman" w:hAnsi="Times New Roman" w:cs="Times New Roman"/>
        </w:rPr>
      </w:pPr>
      <w:r w:rsidRPr="00C70BF5">
        <w:rPr>
          <w:rFonts w:ascii="Times New Roman" w:hAnsi="Times New Roman" w:cs="Times New Roman"/>
        </w:rPr>
        <w:t>sprzedaży usług wykonanych przez jednostki organizacyjne Uczelni na rzecz działalności dydaktycznej,</w:t>
      </w:r>
    </w:p>
    <w:p w:rsidR="00696F79" w:rsidRPr="00C70BF5" w:rsidRDefault="00696F79" w:rsidP="001447D4">
      <w:pPr>
        <w:pStyle w:val="Akapitzlist"/>
        <w:numPr>
          <w:ilvl w:val="0"/>
          <w:numId w:val="27"/>
        </w:numPr>
        <w:spacing w:after="0" w:line="312" w:lineRule="auto"/>
        <w:ind w:left="1134" w:hanging="425"/>
        <w:rPr>
          <w:rFonts w:ascii="Times New Roman" w:hAnsi="Times New Roman" w:cs="Times New Roman"/>
        </w:rPr>
      </w:pPr>
      <w:r w:rsidRPr="00C70BF5">
        <w:rPr>
          <w:rFonts w:ascii="Times New Roman" w:hAnsi="Times New Roman" w:cs="Times New Roman"/>
        </w:rPr>
        <w:t>sprzedaży towarów,</w:t>
      </w:r>
    </w:p>
    <w:p w:rsidR="00696F79" w:rsidRPr="00C70BF5" w:rsidRDefault="00696F79" w:rsidP="001447D4">
      <w:pPr>
        <w:pStyle w:val="Tekstpodstawowy3"/>
        <w:numPr>
          <w:ilvl w:val="0"/>
          <w:numId w:val="27"/>
        </w:numPr>
        <w:tabs>
          <w:tab w:val="left" w:pos="426"/>
        </w:tabs>
        <w:spacing w:after="0" w:line="312" w:lineRule="auto"/>
        <w:ind w:left="1134" w:hanging="425"/>
        <w:contextualSpacing/>
        <w:rPr>
          <w:rFonts w:ascii="Times New Roman" w:hAnsi="Times New Roman" w:cs="Times New Roman"/>
          <w:sz w:val="22"/>
          <w:szCs w:val="22"/>
        </w:rPr>
      </w:pPr>
      <w:r w:rsidRPr="00C70BF5">
        <w:rPr>
          <w:rFonts w:ascii="Times New Roman" w:hAnsi="Times New Roman" w:cs="Times New Roman"/>
          <w:sz w:val="22"/>
          <w:szCs w:val="22"/>
        </w:rPr>
        <w:t>środki pochodzące ze źródeł zagranicznych, przeznaczone na działalność dydaktyczną</w:t>
      </w:r>
      <w:r w:rsidR="00DA2FCD">
        <w:rPr>
          <w:rFonts w:ascii="Times New Roman" w:hAnsi="Times New Roman" w:cs="Times New Roman"/>
          <w:sz w:val="22"/>
          <w:szCs w:val="22"/>
        </w:rPr>
        <w:t>,</w:t>
      </w:r>
    </w:p>
    <w:p w:rsidR="00696F79" w:rsidRPr="00C70BF5" w:rsidRDefault="00696F79" w:rsidP="001447D4">
      <w:pPr>
        <w:pStyle w:val="Tekstpodstawowy3"/>
        <w:numPr>
          <w:ilvl w:val="0"/>
          <w:numId w:val="27"/>
        </w:numPr>
        <w:tabs>
          <w:tab w:val="left" w:pos="426"/>
        </w:tabs>
        <w:spacing w:after="0" w:line="312" w:lineRule="auto"/>
        <w:ind w:left="1134" w:hanging="425"/>
        <w:contextualSpacing/>
        <w:rPr>
          <w:rFonts w:ascii="Times New Roman" w:hAnsi="Times New Roman" w:cs="Times New Roman"/>
          <w:sz w:val="22"/>
          <w:szCs w:val="22"/>
        </w:rPr>
      </w:pPr>
      <w:r w:rsidRPr="00C70BF5">
        <w:rPr>
          <w:rFonts w:ascii="Times New Roman" w:hAnsi="Times New Roman" w:cs="Times New Roman"/>
          <w:sz w:val="22"/>
          <w:szCs w:val="22"/>
        </w:rPr>
        <w:t>środki pochodzące z samorządów przeznaczone na działalność dydaktyczną</w:t>
      </w:r>
      <w:r w:rsidR="00DA2FCD">
        <w:rPr>
          <w:rFonts w:ascii="Times New Roman" w:hAnsi="Times New Roman" w:cs="Times New Roman"/>
          <w:sz w:val="22"/>
          <w:szCs w:val="22"/>
        </w:rPr>
        <w:t>,</w:t>
      </w:r>
    </w:p>
    <w:p w:rsidR="00696F79" w:rsidRPr="00C70BF5" w:rsidRDefault="00696F79" w:rsidP="001447D4">
      <w:pPr>
        <w:pStyle w:val="Tekstpodstawowy3"/>
        <w:numPr>
          <w:ilvl w:val="0"/>
          <w:numId w:val="27"/>
        </w:numPr>
        <w:tabs>
          <w:tab w:val="left" w:pos="426"/>
        </w:tabs>
        <w:spacing w:after="0" w:line="312" w:lineRule="auto"/>
        <w:ind w:left="1134" w:hanging="425"/>
        <w:contextualSpacing/>
        <w:rPr>
          <w:rFonts w:ascii="Times New Roman" w:hAnsi="Times New Roman" w:cs="Times New Roman"/>
          <w:sz w:val="22"/>
          <w:szCs w:val="22"/>
        </w:rPr>
      </w:pPr>
      <w:r w:rsidRPr="00C70BF5">
        <w:rPr>
          <w:rFonts w:ascii="Times New Roman" w:hAnsi="Times New Roman" w:cs="Times New Roman"/>
          <w:sz w:val="22"/>
          <w:szCs w:val="22"/>
        </w:rPr>
        <w:t>bezzwrotne środki pochodzące z innych źródeł (darowizny, sponsoring itp.) przeznaczone na działalność dydaktyczną</w:t>
      </w:r>
      <w:r w:rsidR="00DA2FCD">
        <w:rPr>
          <w:rFonts w:ascii="Times New Roman" w:hAnsi="Times New Roman" w:cs="Times New Roman"/>
          <w:sz w:val="22"/>
          <w:szCs w:val="22"/>
        </w:rPr>
        <w:t>,</w:t>
      </w:r>
    </w:p>
    <w:p w:rsidR="00696F79" w:rsidRPr="00C70BF5" w:rsidRDefault="00696F79" w:rsidP="001447D4">
      <w:pPr>
        <w:pStyle w:val="Tekstpodstawowy3"/>
        <w:numPr>
          <w:ilvl w:val="0"/>
          <w:numId w:val="27"/>
        </w:numPr>
        <w:tabs>
          <w:tab w:val="left" w:pos="426"/>
        </w:tabs>
        <w:spacing w:after="0" w:line="312" w:lineRule="auto"/>
        <w:ind w:left="1134" w:hanging="425"/>
        <w:contextualSpacing/>
        <w:rPr>
          <w:rFonts w:ascii="Times New Roman" w:hAnsi="Times New Roman" w:cs="Times New Roman"/>
          <w:sz w:val="22"/>
          <w:szCs w:val="22"/>
        </w:rPr>
      </w:pPr>
      <w:r w:rsidRPr="00C70BF5">
        <w:rPr>
          <w:rFonts w:ascii="Times New Roman" w:hAnsi="Times New Roman" w:cs="Times New Roman"/>
          <w:sz w:val="22"/>
          <w:szCs w:val="22"/>
        </w:rPr>
        <w:t>opłaty za korzystanie z domów studenta</w:t>
      </w:r>
      <w:r w:rsidR="00DA2FCD">
        <w:rPr>
          <w:rFonts w:ascii="Times New Roman" w:hAnsi="Times New Roman" w:cs="Times New Roman"/>
          <w:sz w:val="22"/>
          <w:szCs w:val="22"/>
        </w:rPr>
        <w:t>.</w:t>
      </w:r>
    </w:p>
    <w:p w:rsidR="00696F79" w:rsidRPr="00C70BF5" w:rsidRDefault="00696F79" w:rsidP="00DF11AD">
      <w:pPr>
        <w:pStyle w:val="Tekstpodstawowy3"/>
        <w:numPr>
          <w:ilvl w:val="1"/>
          <w:numId w:val="92"/>
        </w:numPr>
        <w:tabs>
          <w:tab w:val="left" w:pos="426"/>
        </w:tabs>
        <w:spacing w:after="0" w:line="312" w:lineRule="auto"/>
        <w:ind w:left="709" w:hanging="709"/>
        <w:contextualSpacing/>
        <w:rPr>
          <w:rFonts w:ascii="Times New Roman" w:hAnsi="Times New Roman" w:cs="Times New Roman"/>
          <w:sz w:val="22"/>
          <w:szCs w:val="22"/>
        </w:rPr>
      </w:pPr>
      <w:r w:rsidRPr="00C70BF5">
        <w:rPr>
          <w:rFonts w:ascii="Times New Roman" w:hAnsi="Times New Roman" w:cs="Times New Roman"/>
          <w:sz w:val="22"/>
          <w:szCs w:val="22"/>
        </w:rPr>
        <w:t>Do przychodów z działalności badawczej zalicza się w szczególności:</w:t>
      </w:r>
    </w:p>
    <w:p w:rsidR="00696F79" w:rsidRPr="00C70BF5" w:rsidRDefault="00696F79" w:rsidP="001447D4">
      <w:pPr>
        <w:pStyle w:val="Tekstpodstawowy3"/>
        <w:numPr>
          <w:ilvl w:val="0"/>
          <w:numId w:val="29"/>
        </w:numPr>
        <w:tabs>
          <w:tab w:val="left" w:pos="426"/>
        </w:tabs>
        <w:spacing w:after="0" w:line="312" w:lineRule="auto"/>
        <w:ind w:left="1134" w:hanging="425"/>
        <w:contextualSpacing/>
        <w:rPr>
          <w:rFonts w:ascii="Times New Roman" w:hAnsi="Times New Roman" w:cs="Times New Roman"/>
          <w:sz w:val="22"/>
          <w:szCs w:val="22"/>
        </w:rPr>
      </w:pPr>
      <w:r w:rsidRPr="00C70BF5">
        <w:rPr>
          <w:rFonts w:ascii="Times New Roman" w:hAnsi="Times New Roman" w:cs="Times New Roman"/>
          <w:sz w:val="22"/>
          <w:szCs w:val="22"/>
        </w:rPr>
        <w:t>subwencja z budżetu państwa przeznaczona na działalność badawczą</w:t>
      </w:r>
      <w:r w:rsidR="00DA2FCD">
        <w:rPr>
          <w:rFonts w:ascii="Times New Roman" w:hAnsi="Times New Roman" w:cs="Times New Roman"/>
          <w:sz w:val="22"/>
          <w:szCs w:val="22"/>
        </w:rPr>
        <w:t>,</w:t>
      </w:r>
    </w:p>
    <w:p w:rsidR="00696F79" w:rsidRPr="00C70BF5" w:rsidRDefault="00696F79" w:rsidP="001447D4">
      <w:pPr>
        <w:pStyle w:val="Tekstpodstawowy3"/>
        <w:numPr>
          <w:ilvl w:val="0"/>
          <w:numId w:val="29"/>
        </w:numPr>
        <w:tabs>
          <w:tab w:val="left" w:pos="426"/>
        </w:tabs>
        <w:spacing w:after="0" w:line="312" w:lineRule="auto"/>
        <w:ind w:left="1134" w:hanging="425"/>
        <w:contextualSpacing/>
        <w:rPr>
          <w:rFonts w:ascii="Times New Roman" w:hAnsi="Times New Roman" w:cs="Times New Roman"/>
          <w:sz w:val="22"/>
          <w:szCs w:val="22"/>
        </w:rPr>
      </w:pPr>
      <w:r w:rsidRPr="00C70BF5">
        <w:rPr>
          <w:rFonts w:ascii="Times New Roman" w:hAnsi="Times New Roman" w:cs="Times New Roman"/>
          <w:sz w:val="22"/>
          <w:szCs w:val="22"/>
        </w:rPr>
        <w:t>dotacje z budżetu państwa na utrzymanie specjalnego urządzenia badawczego</w:t>
      </w:r>
      <w:r w:rsidR="00DA2FCD">
        <w:rPr>
          <w:rFonts w:ascii="Times New Roman" w:hAnsi="Times New Roman" w:cs="Times New Roman"/>
          <w:sz w:val="22"/>
          <w:szCs w:val="22"/>
        </w:rPr>
        <w:t>,</w:t>
      </w:r>
    </w:p>
    <w:p w:rsidR="00696F79" w:rsidRPr="00C70BF5" w:rsidRDefault="00EC25DF" w:rsidP="001447D4">
      <w:pPr>
        <w:pStyle w:val="Tekstpodstawowy3"/>
        <w:numPr>
          <w:ilvl w:val="0"/>
          <w:numId w:val="29"/>
        </w:numPr>
        <w:tabs>
          <w:tab w:val="left" w:pos="426"/>
        </w:tabs>
        <w:spacing w:after="0" w:line="312" w:lineRule="auto"/>
        <w:ind w:left="1134" w:hanging="425"/>
        <w:contextualSpacing/>
        <w:rPr>
          <w:rFonts w:ascii="Times New Roman" w:hAnsi="Times New Roman" w:cs="Times New Roman"/>
          <w:sz w:val="22"/>
          <w:szCs w:val="22"/>
        </w:rPr>
      </w:pPr>
      <w:r w:rsidRPr="00C70BF5">
        <w:rPr>
          <w:rFonts w:ascii="Times New Roman" w:hAnsi="Times New Roman" w:cs="Times New Roman"/>
          <w:sz w:val="22"/>
          <w:szCs w:val="22"/>
        </w:rPr>
        <w:t>dotacje z agencji wykonawczych</w:t>
      </w:r>
      <w:r w:rsidR="00696F79" w:rsidRPr="00C70BF5">
        <w:rPr>
          <w:rFonts w:ascii="Times New Roman" w:hAnsi="Times New Roman" w:cs="Times New Roman"/>
          <w:sz w:val="22"/>
          <w:szCs w:val="22"/>
        </w:rPr>
        <w:t xml:space="preserve"> na realizację  projektów badawczych</w:t>
      </w:r>
      <w:r w:rsidR="00DA2FCD">
        <w:rPr>
          <w:rFonts w:ascii="Times New Roman" w:hAnsi="Times New Roman" w:cs="Times New Roman"/>
          <w:sz w:val="22"/>
          <w:szCs w:val="22"/>
        </w:rPr>
        <w:t>,</w:t>
      </w:r>
    </w:p>
    <w:p w:rsidR="00696F79" w:rsidRPr="00C70BF5" w:rsidRDefault="00696F79" w:rsidP="001447D4">
      <w:pPr>
        <w:pStyle w:val="Tekstpodstawowy3"/>
        <w:numPr>
          <w:ilvl w:val="0"/>
          <w:numId w:val="29"/>
        </w:numPr>
        <w:tabs>
          <w:tab w:val="left" w:pos="426"/>
        </w:tabs>
        <w:spacing w:after="0" w:line="312" w:lineRule="auto"/>
        <w:ind w:left="1134" w:hanging="425"/>
        <w:contextualSpacing/>
        <w:rPr>
          <w:rFonts w:ascii="Times New Roman" w:hAnsi="Times New Roman" w:cs="Times New Roman"/>
          <w:sz w:val="22"/>
          <w:szCs w:val="22"/>
        </w:rPr>
      </w:pPr>
      <w:r w:rsidRPr="00C70BF5">
        <w:rPr>
          <w:rFonts w:ascii="Times New Roman" w:hAnsi="Times New Roman" w:cs="Times New Roman"/>
          <w:sz w:val="22"/>
          <w:szCs w:val="22"/>
        </w:rPr>
        <w:t>środki pochodzące ze źródeł zagranicznych, przeznaczone na działalność naukowo-badawczą</w:t>
      </w:r>
      <w:r w:rsidR="00DA2FCD">
        <w:rPr>
          <w:rFonts w:ascii="Times New Roman" w:hAnsi="Times New Roman" w:cs="Times New Roman"/>
          <w:sz w:val="22"/>
          <w:szCs w:val="22"/>
        </w:rPr>
        <w:t>,</w:t>
      </w:r>
    </w:p>
    <w:p w:rsidR="00696F79" w:rsidRPr="00C70BF5" w:rsidRDefault="00696F79" w:rsidP="001447D4">
      <w:pPr>
        <w:pStyle w:val="Tekstpodstawowy3"/>
        <w:numPr>
          <w:ilvl w:val="0"/>
          <w:numId w:val="29"/>
        </w:numPr>
        <w:tabs>
          <w:tab w:val="left" w:pos="426"/>
        </w:tabs>
        <w:spacing w:after="0" w:line="312" w:lineRule="auto"/>
        <w:ind w:left="1134" w:hanging="425"/>
        <w:contextualSpacing/>
        <w:rPr>
          <w:rFonts w:ascii="Times New Roman" w:hAnsi="Times New Roman" w:cs="Times New Roman"/>
          <w:sz w:val="22"/>
          <w:szCs w:val="22"/>
        </w:rPr>
      </w:pPr>
      <w:r w:rsidRPr="00C70BF5">
        <w:rPr>
          <w:rFonts w:ascii="Times New Roman" w:hAnsi="Times New Roman" w:cs="Times New Roman"/>
          <w:sz w:val="22"/>
          <w:szCs w:val="22"/>
        </w:rPr>
        <w:t>środki pochodzące z innych źródeł przeznaczone na działalność naukowo-badawczą</w:t>
      </w:r>
      <w:r w:rsidR="00DA2FCD">
        <w:rPr>
          <w:rFonts w:ascii="Times New Roman" w:hAnsi="Times New Roman" w:cs="Times New Roman"/>
          <w:sz w:val="22"/>
          <w:szCs w:val="22"/>
        </w:rPr>
        <w:t>,</w:t>
      </w:r>
    </w:p>
    <w:p w:rsidR="00696F79" w:rsidRPr="00C70BF5" w:rsidRDefault="00696F79" w:rsidP="001447D4">
      <w:pPr>
        <w:pStyle w:val="Tekstpodstawowy3"/>
        <w:numPr>
          <w:ilvl w:val="0"/>
          <w:numId w:val="29"/>
        </w:numPr>
        <w:tabs>
          <w:tab w:val="left" w:pos="426"/>
        </w:tabs>
        <w:spacing w:after="0" w:line="312" w:lineRule="auto"/>
        <w:ind w:left="1134" w:hanging="425"/>
        <w:contextualSpacing/>
        <w:rPr>
          <w:rFonts w:ascii="Times New Roman" w:hAnsi="Times New Roman" w:cs="Times New Roman"/>
          <w:sz w:val="22"/>
          <w:szCs w:val="22"/>
        </w:rPr>
      </w:pPr>
      <w:r w:rsidRPr="00C70BF5">
        <w:rPr>
          <w:rFonts w:ascii="Times New Roman" w:hAnsi="Times New Roman" w:cs="Times New Roman"/>
          <w:sz w:val="22"/>
          <w:szCs w:val="22"/>
        </w:rPr>
        <w:t>przychody ze sprzedaży specjalistycznych usług realizowanych na podstawie zawartych umów</w:t>
      </w:r>
      <w:r w:rsidR="00DA2FCD">
        <w:rPr>
          <w:rFonts w:ascii="Times New Roman" w:hAnsi="Times New Roman" w:cs="Times New Roman"/>
          <w:sz w:val="22"/>
          <w:szCs w:val="22"/>
        </w:rPr>
        <w:t>,</w:t>
      </w:r>
    </w:p>
    <w:p w:rsidR="00696F79" w:rsidRPr="00C70BF5" w:rsidRDefault="00696F79" w:rsidP="001447D4">
      <w:pPr>
        <w:pStyle w:val="Tekstpodstawowy3"/>
        <w:numPr>
          <w:ilvl w:val="0"/>
          <w:numId w:val="29"/>
        </w:numPr>
        <w:tabs>
          <w:tab w:val="left" w:pos="426"/>
        </w:tabs>
        <w:spacing w:after="0" w:line="312" w:lineRule="auto"/>
        <w:ind w:left="1134" w:hanging="425"/>
        <w:contextualSpacing/>
        <w:rPr>
          <w:rFonts w:ascii="Times New Roman" w:hAnsi="Times New Roman" w:cs="Times New Roman"/>
          <w:sz w:val="22"/>
          <w:szCs w:val="22"/>
        </w:rPr>
      </w:pPr>
      <w:r w:rsidRPr="00C70BF5">
        <w:rPr>
          <w:rFonts w:ascii="Times New Roman" w:hAnsi="Times New Roman" w:cs="Times New Roman"/>
          <w:sz w:val="22"/>
          <w:szCs w:val="22"/>
        </w:rPr>
        <w:t xml:space="preserve">inne bezzwrotne środki przeznaczone </w:t>
      </w:r>
      <w:r w:rsidR="00DA2FCD">
        <w:rPr>
          <w:rFonts w:ascii="Times New Roman" w:hAnsi="Times New Roman" w:cs="Times New Roman"/>
          <w:sz w:val="22"/>
          <w:szCs w:val="22"/>
        </w:rPr>
        <w:t>na działalność naukowo-badawczą,</w:t>
      </w:r>
    </w:p>
    <w:p w:rsidR="00B474C9" w:rsidRPr="00C70BF5" w:rsidRDefault="00B474C9" w:rsidP="00DF11AD">
      <w:pPr>
        <w:pStyle w:val="Akapitzlist"/>
        <w:numPr>
          <w:ilvl w:val="1"/>
          <w:numId w:val="92"/>
        </w:numPr>
        <w:spacing w:after="0" w:line="312" w:lineRule="auto"/>
        <w:ind w:left="709" w:hanging="709"/>
        <w:rPr>
          <w:rFonts w:ascii="Times New Roman" w:hAnsi="Times New Roman" w:cs="Times New Roman"/>
        </w:rPr>
      </w:pPr>
      <w:r w:rsidRPr="00C70BF5">
        <w:rPr>
          <w:rFonts w:ascii="Times New Roman" w:hAnsi="Times New Roman" w:cs="Times New Roman"/>
        </w:rPr>
        <w:t xml:space="preserve">Przychody niezwiązane z podstawową działalnością Uczelni stanowią pozostałe przychody operacyjne i finansowe. </w:t>
      </w:r>
    </w:p>
    <w:p w:rsidR="00B474C9" w:rsidRPr="00C70BF5" w:rsidRDefault="00DA2FCD" w:rsidP="00721CC2">
      <w:pPr>
        <w:pStyle w:val="Akapitzlist"/>
        <w:numPr>
          <w:ilvl w:val="0"/>
          <w:numId w:val="58"/>
        </w:numPr>
        <w:spacing w:after="0" w:line="312" w:lineRule="auto"/>
        <w:ind w:left="851" w:hanging="284"/>
        <w:rPr>
          <w:rFonts w:ascii="Times New Roman" w:hAnsi="Times New Roman" w:cs="Times New Roman"/>
        </w:rPr>
      </w:pPr>
      <w:r>
        <w:rPr>
          <w:rFonts w:ascii="Times New Roman" w:hAnsi="Times New Roman" w:cs="Times New Roman"/>
        </w:rPr>
        <w:t>d</w:t>
      </w:r>
      <w:r w:rsidR="00B474C9" w:rsidRPr="00C70BF5">
        <w:rPr>
          <w:rFonts w:ascii="Times New Roman" w:hAnsi="Times New Roman" w:cs="Times New Roman"/>
        </w:rPr>
        <w:t xml:space="preserve">o pozostałych przychodów </w:t>
      </w:r>
      <w:r w:rsidR="00EC25DF" w:rsidRPr="00C70BF5">
        <w:rPr>
          <w:rFonts w:ascii="Times New Roman" w:hAnsi="Times New Roman" w:cs="Times New Roman"/>
        </w:rPr>
        <w:t xml:space="preserve"> operacyjnych zalicza się:</w:t>
      </w:r>
    </w:p>
    <w:p w:rsidR="00B474C9" w:rsidRPr="00C70BF5" w:rsidRDefault="00DA2FCD" w:rsidP="001447D4">
      <w:pPr>
        <w:pStyle w:val="Akapitzlist"/>
        <w:numPr>
          <w:ilvl w:val="0"/>
          <w:numId w:val="31"/>
        </w:numPr>
        <w:spacing w:after="0" w:line="312" w:lineRule="auto"/>
        <w:ind w:left="1134"/>
        <w:rPr>
          <w:rFonts w:ascii="Times New Roman" w:hAnsi="Times New Roman" w:cs="Times New Roman"/>
        </w:rPr>
      </w:pPr>
      <w:r>
        <w:rPr>
          <w:rFonts w:ascii="Times New Roman" w:hAnsi="Times New Roman" w:cs="Times New Roman"/>
        </w:rPr>
        <w:t>s</w:t>
      </w:r>
      <w:r w:rsidR="00B474C9" w:rsidRPr="00C70BF5">
        <w:rPr>
          <w:rFonts w:ascii="Times New Roman" w:hAnsi="Times New Roman" w:cs="Times New Roman"/>
        </w:rPr>
        <w:t>przedaż i likwidację majątku trwałego</w:t>
      </w:r>
      <w:r w:rsidR="00721CC2">
        <w:rPr>
          <w:rFonts w:ascii="Times New Roman" w:hAnsi="Times New Roman" w:cs="Times New Roman"/>
        </w:rPr>
        <w:t>,</w:t>
      </w:r>
    </w:p>
    <w:p w:rsidR="00B474C9" w:rsidRPr="00C70BF5" w:rsidRDefault="00B474C9" w:rsidP="001447D4">
      <w:pPr>
        <w:pStyle w:val="Akapitzlist"/>
        <w:numPr>
          <w:ilvl w:val="0"/>
          <w:numId w:val="31"/>
        </w:numPr>
        <w:spacing w:after="0" w:line="312" w:lineRule="auto"/>
        <w:ind w:left="1134"/>
        <w:rPr>
          <w:rFonts w:ascii="Times New Roman" w:hAnsi="Times New Roman" w:cs="Times New Roman"/>
        </w:rPr>
      </w:pPr>
      <w:r w:rsidRPr="00C70BF5">
        <w:rPr>
          <w:rFonts w:ascii="Times New Roman" w:hAnsi="Times New Roman" w:cs="Times New Roman"/>
        </w:rPr>
        <w:t>sprzedaż majątku obrotowego</w:t>
      </w:r>
      <w:r w:rsidR="00721CC2">
        <w:rPr>
          <w:rFonts w:ascii="Times New Roman" w:hAnsi="Times New Roman" w:cs="Times New Roman"/>
        </w:rPr>
        <w:t>,</w:t>
      </w:r>
    </w:p>
    <w:p w:rsidR="00B474C9" w:rsidRPr="00C70BF5" w:rsidRDefault="00721CC2" w:rsidP="001447D4">
      <w:pPr>
        <w:pStyle w:val="Akapitzlist"/>
        <w:numPr>
          <w:ilvl w:val="0"/>
          <w:numId w:val="31"/>
        </w:numPr>
        <w:spacing w:after="0" w:line="312" w:lineRule="auto"/>
        <w:ind w:left="1134"/>
        <w:rPr>
          <w:rFonts w:ascii="Times New Roman" w:hAnsi="Times New Roman" w:cs="Times New Roman"/>
        </w:rPr>
      </w:pPr>
      <w:r>
        <w:rPr>
          <w:rFonts w:ascii="Times New Roman" w:hAnsi="Times New Roman" w:cs="Times New Roman"/>
        </w:rPr>
        <w:t>k</w:t>
      </w:r>
      <w:r w:rsidR="00B474C9" w:rsidRPr="00C70BF5">
        <w:rPr>
          <w:rFonts w:ascii="Times New Roman" w:hAnsi="Times New Roman" w:cs="Times New Roman"/>
        </w:rPr>
        <w:t>ary i grzywny otrzymane</w:t>
      </w:r>
      <w:r>
        <w:rPr>
          <w:rFonts w:ascii="Times New Roman" w:hAnsi="Times New Roman" w:cs="Times New Roman"/>
        </w:rPr>
        <w:t>,</w:t>
      </w:r>
    </w:p>
    <w:p w:rsidR="00B474C9" w:rsidRPr="00C70BF5" w:rsidRDefault="00721CC2" w:rsidP="001447D4">
      <w:pPr>
        <w:pStyle w:val="Akapitzlist"/>
        <w:numPr>
          <w:ilvl w:val="0"/>
          <w:numId w:val="31"/>
        </w:numPr>
        <w:spacing w:after="0" w:line="312" w:lineRule="auto"/>
        <w:ind w:left="1134"/>
        <w:rPr>
          <w:rFonts w:ascii="Times New Roman" w:hAnsi="Times New Roman" w:cs="Times New Roman"/>
        </w:rPr>
      </w:pPr>
      <w:r>
        <w:rPr>
          <w:rFonts w:ascii="Times New Roman" w:hAnsi="Times New Roman" w:cs="Times New Roman"/>
        </w:rPr>
        <w:t>o</w:t>
      </w:r>
      <w:r w:rsidR="00B474C9" w:rsidRPr="00C70BF5">
        <w:rPr>
          <w:rFonts w:ascii="Times New Roman" w:hAnsi="Times New Roman" w:cs="Times New Roman"/>
        </w:rPr>
        <w:t>trzymane darowizny rzeczowe</w:t>
      </w:r>
      <w:r>
        <w:rPr>
          <w:rFonts w:ascii="Times New Roman" w:hAnsi="Times New Roman" w:cs="Times New Roman"/>
        </w:rPr>
        <w:t>,</w:t>
      </w:r>
    </w:p>
    <w:p w:rsidR="00B474C9" w:rsidRPr="00C70BF5" w:rsidRDefault="00721CC2" w:rsidP="001447D4">
      <w:pPr>
        <w:pStyle w:val="Akapitzlist"/>
        <w:numPr>
          <w:ilvl w:val="0"/>
          <w:numId w:val="31"/>
        </w:numPr>
        <w:spacing w:after="0" w:line="312" w:lineRule="auto"/>
        <w:ind w:left="1134"/>
        <w:rPr>
          <w:rFonts w:ascii="Times New Roman" w:hAnsi="Times New Roman" w:cs="Times New Roman"/>
        </w:rPr>
      </w:pPr>
      <w:r>
        <w:rPr>
          <w:rFonts w:ascii="Times New Roman" w:hAnsi="Times New Roman" w:cs="Times New Roman"/>
        </w:rPr>
        <w:t>r</w:t>
      </w:r>
      <w:r w:rsidR="00B474C9" w:rsidRPr="00C70BF5">
        <w:rPr>
          <w:rFonts w:ascii="Times New Roman" w:hAnsi="Times New Roman" w:cs="Times New Roman"/>
        </w:rPr>
        <w:t>ozwiązanie rezerw i odpisanie przedawnionych i umorzonych zobowiązań</w:t>
      </w:r>
      <w:r>
        <w:rPr>
          <w:rFonts w:ascii="Times New Roman" w:hAnsi="Times New Roman" w:cs="Times New Roman"/>
        </w:rPr>
        <w:t>,</w:t>
      </w:r>
    </w:p>
    <w:p w:rsidR="00B474C9" w:rsidRPr="00C70BF5" w:rsidRDefault="00721CC2" w:rsidP="00721CC2">
      <w:pPr>
        <w:pStyle w:val="Akapitzlist"/>
        <w:numPr>
          <w:ilvl w:val="0"/>
          <w:numId w:val="31"/>
        </w:numPr>
        <w:spacing w:after="0" w:line="312" w:lineRule="auto"/>
        <w:ind w:left="1134"/>
        <w:jc w:val="both"/>
        <w:rPr>
          <w:rFonts w:ascii="Times New Roman" w:hAnsi="Times New Roman" w:cs="Times New Roman"/>
        </w:rPr>
      </w:pPr>
      <w:r>
        <w:rPr>
          <w:rFonts w:ascii="Times New Roman" w:hAnsi="Times New Roman" w:cs="Times New Roman"/>
        </w:rPr>
        <w:t>z</w:t>
      </w:r>
      <w:r w:rsidR="00B474C9" w:rsidRPr="00C70BF5">
        <w:rPr>
          <w:rFonts w:ascii="Times New Roman" w:hAnsi="Times New Roman" w:cs="Times New Roman"/>
        </w:rPr>
        <w:t>arachowanie do przychodów równowartości odpisów amortyzacyjnych od środków trwałych oraz wartości niematerialnych i prawnych otrzymanych nieodpłatnie lub finansowanych ze środków pozyskanych z różnych źródeł, takich jak: fundusze europejskie, dotacje celowe, środki jednostek samorządu terytorialnego, inne środki zagraniczne niepodlegające zwrotowi,</w:t>
      </w:r>
    </w:p>
    <w:p w:rsidR="00B474C9" w:rsidRPr="00C70BF5" w:rsidRDefault="00721CC2" w:rsidP="001447D4">
      <w:pPr>
        <w:pStyle w:val="Akapitzlist"/>
        <w:numPr>
          <w:ilvl w:val="0"/>
          <w:numId w:val="31"/>
        </w:numPr>
        <w:spacing w:after="0" w:line="312" w:lineRule="auto"/>
        <w:ind w:left="1134"/>
        <w:rPr>
          <w:rFonts w:ascii="Times New Roman" w:hAnsi="Times New Roman" w:cs="Times New Roman"/>
        </w:rPr>
      </w:pPr>
      <w:r>
        <w:rPr>
          <w:rFonts w:ascii="Times New Roman" w:hAnsi="Times New Roman" w:cs="Times New Roman"/>
        </w:rPr>
        <w:t>z</w:t>
      </w:r>
      <w:r w:rsidR="00B474C9" w:rsidRPr="00C70BF5">
        <w:rPr>
          <w:rFonts w:ascii="Times New Roman" w:hAnsi="Times New Roman" w:cs="Times New Roman"/>
        </w:rPr>
        <w:t>darzenia losowe.</w:t>
      </w:r>
    </w:p>
    <w:p w:rsidR="00B474C9" w:rsidRPr="00C70BF5" w:rsidRDefault="00721CC2" w:rsidP="00721CC2">
      <w:pPr>
        <w:pStyle w:val="Akapitzlist"/>
        <w:numPr>
          <w:ilvl w:val="0"/>
          <w:numId w:val="58"/>
        </w:numPr>
        <w:spacing w:after="0" w:line="312" w:lineRule="auto"/>
        <w:ind w:left="851" w:hanging="284"/>
        <w:rPr>
          <w:rFonts w:ascii="Times New Roman" w:hAnsi="Times New Roman" w:cs="Times New Roman"/>
        </w:rPr>
      </w:pPr>
      <w:r>
        <w:rPr>
          <w:rFonts w:ascii="Times New Roman" w:hAnsi="Times New Roman" w:cs="Times New Roman"/>
        </w:rPr>
        <w:t>d</w:t>
      </w:r>
      <w:r w:rsidR="00B474C9" w:rsidRPr="00C70BF5">
        <w:rPr>
          <w:rFonts w:ascii="Times New Roman" w:hAnsi="Times New Roman" w:cs="Times New Roman"/>
        </w:rPr>
        <w:t>o przychodów finansowych zalicza się:</w:t>
      </w:r>
    </w:p>
    <w:p w:rsidR="00B474C9" w:rsidRPr="00C70BF5" w:rsidRDefault="00721CC2" w:rsidP="001447D4">
      <w:pPr>
        <w:pStyle w:val="Akapitzlist"/>
        <w:numPr>
          <w:ilvl w:val="0"/>
          <w:numId w:val="32"/>
        </w:numPr>
        <w:spacing w:after="0" w:line="312" w:lineRule="auto"/>
        <w:ind w:left="1134"/>
        <w:rPr>
          <w:rFonts w:ascii="Times New Roman" w:hAnsi="Times New Roman" w:cs="Times New Roman"/>
        </w:rPr>
      </w:pPr>
      <w:r>
        <w:rPr>
          <w:rFonts w:ascii="Times New Roman" w:hAnsi="Times New Roman" w:cs="Times New Roman"/>
        </w:rPr>
        <w:t>uzyskane odsetki bankowe,</w:t>
      </w:r>
    </w:p>
    <w:p w:rsidR="00B474C9" w:rsidRPr="00C70BF5" w:rsidRDefault="00721CC2" w:rsidP="001447D4">
      <w:pPr>
        <w:pStyle w:val="Akapitzlist"/>
        <w:numPr>
          <w:ilvl w:val="0"/>
          <w:numId w:val="32"/>
        </w:numPr>
        <w:spacing w:after="0" w:line="312" w:lineRule="auto"/>
        <w:ind w:left="1134"/>
        <w:rPr>
          <w:rFonts w:ascii="Times New Roman" w:hAnsi="Times New Roman" w:cs="Times New Roman"/>
        </w:rPr>
      </w:pPr>
      <w:r>
        <w:rPr>
          <w:rFonts w:ascii="Times New Roman" w:hAnsi="Times New Roman" w:cs="Times New Roman"/>
        </w:rPr>
        <w:t>o</w:t>
      </w:r>
      <w:r w:rsidR="00B474C9" w:rsidRPr="00C70BF5">
        <w:rPr>
          <w:rFonts w:ascii="Times New Roman" w:hAnsi="Times New Roman" w:cs="Times New Roman"/>
        </w:rPr>
        <w:t>dsetki od kontrahentów</w:t>
      </w:r>
      <w:r>
        <w:rPr>
          <w:rFonts w:ascii="Times New Roman" w:hAnsi="Times New Roman" w:cs="Times New Roman"/>
        </w:rPr>
        <w:t>,</w:t>
      </w:r>
    </w:p>
    <w:p w:rsidR="00B474C9" w:rsidRPr="00C70BF5" w:rsidRDefault="00721CC2" w:rsidP="001447D4">
      <w:pPr>
        <w:pStyle w:val="Akapitzlist"/>
        <w:numPr>
          <w:ilvl w:val="0"/>
          <w:numId w:val="32"/>
        </w:numPr>
        <w:spacing w:after="0" w:line="312" w:lineRule="auto"/>
        <w:ind w:left="1134"/>
        <w:rPr>
          <w:rFonts w:ascii="Times New Roman" w:hAnsi="Times New Roman" w:cs="Times New Roman"/>
        </w:rPr>
      </w:pPr>
      <w:r>
        <w:rPr>
          <w:rFonts w:ascii="Times New Roman" w:hAnsi="Times New Roman" w:cs="Times New Roman"/>
        </w:rPr>
        <w:t>d</w:t>
      </w:r>
      <w:r w:rsidR="00B474C9" w:rsidRPr="00C70BF5">
        <w:rPr>
          <w:rFonts w:ascii="Times New Roman" w:hAnsi="Times New Roman" w:cs="Times New Roman"/>
        </w:rPr>
        <w:t>odatnie różnice kursowe</w:t>
      </w:r>
      <w:r>
        <w:rPr>
          <w:rFonts w:ascii="Times New Roman" w:hAnsi="Times New Roman" w:cs="Times New Roman"/>
        </w:rPr>
        <w:t>.</w:t>
      </w:r>
    </w:p>
    <w:p w:rsidR="00F00E86" w:rsidRPr="00C70BF5" w:rsidRDefault="00EF35F1" w:rsidP="00DF11AD">
      <w:pPr>
        <w:pStyle w:val="Akapitzlist"/>
        <w:numPr>
          <w:ilvl w:val="1"/>
          <w:numId w:val="92"/>
        </w:numPr>
        <w:spacing w:after="0" w:line="312" w:lineRule="auto"/>
        <w:ind w:left="709" w:hanging="709"/>
        <w:rPr>
          <w:rFonts w:ascii="Times New Roman" w:hAnsi="Times New Roman" w:cs="Times New Roman"/>
        </w:rPr>
      </w:pPr>
      <w:r w:rsidRPr="00C70BF5">
        <w:rPr>
          <w:rFonts w:ascii="Times New Roman" w:hAnsi="Times New Roman" w:cs="Times New Roman"/>
        </w:rPr>
        <w:t>Z</w:t>
      </w:r>
      <w:r w:rsidR="00B36D12" w:rsidRPr="00C70BF5">
        <w:rPr>
          <w:rFonts w:ascii="Times New Roman" w:hAnsi="Times New Roman" w:cs="Times New Roman"/>
        </w:rPr>
        <w:t>asady rozliczania przychodów</w:t>
      </w:r>
    </w:p>
    <w:p w:rsidR="009A4115" w:rsidRPr="00C70BF5" w:rsidRDefault="00EF35F1" w:rsidP="001447D4">
      <w:pPr>
        <w:pStyle w:val="Akapitzlist"/>
        <w:numPr>
          <w:ilvl w:val="2"/>
          <w:numId w:val="9"/>
        </w:numPr>
        <w:spacing w:after="0" w:line="312" w:lineRule="auto"/>
        <w:ind w:left="743" w:hanging="459"/>
        <w:rPr>
          <w:rFonts w:ascii="Times New Roman" w:hAnsi="Times New Roman" w:cs="Times New Roman"/>
        </w:rPr>
      </w:pPr>
      <w:r w:rsidRPr="00C70BF5">
        <w:rPr>
          <w:rFonts w:ascii="Times New Roman" w:hAnsi="Times New Roman" w:cs="Times New Roman"/>
        </w:rPr>
        <w:t>Subwencja</w:t>
      </w:r>
      <w:r w:rsidR="009C15B4" w:rsidRPr="00C70BF5">
        <w:rPr>
          <w:rFonts w:ascii="Times New Roman" w:hAnsi="Times New Roman" w:cs="Times New Roman"/>
        </w:rPr>
        <w:t xml:space="preserve"> - </w:t>
      </w:r>
      <w:r w:rsidR="009A4115" w:rsidRPr="00C70BF5">
        <w:rPr>
          <w:rFonts w:ascii="Times New Roman" w:hAnsi="Times New Roman" w:cs="Times New Roman"/>
        </w:rPr>
        <w:t>wpływ środków na konto grupy</w:t>
      </w:r>
      <w:r w:rsidR="009C15B4" w:rsidRPr="00C70BF5">
        <w:rPr>
          <w:rFonts w:ascii="Times New Roman" w:hAnsi="Times New Roman" w:cs="Times New Roman"/>
        </w:rPr>
        <w:t xml:space="preserve"> „1” i </w:t>
      </w:r>
      <w:r w:rsidR="009A4115" w:rsidRPr="00C70BF5">
        <w:rPr>
          <w:rFonts w:ascii="Times New Roman" w:hAnsi="Times New Roman" w:cs="Times New Roman"/>
        </w:rPr>
        <w:t>„</w:t>
      </w:r>
      <w:r w:rsidR="00CC4CEB" w:rsidRPr="00C70BF5">
        <w:rPr>
          <w:rFonts w:ascii="Times New Roman" w:hAnsi="Times New Roman" w:cs="Times New Roman"/>
        </w:rPr>
        <w:t>8</w:t>
      </w:r>
      <w:r w:rsidR="009A4115" w:rsidRPr="00C70BF5">
        <w:rPr>
          <w:rFonts w:ascii="Times New Roman" w:hAnsi="Times New Roman" w:cs="Times New Roman"/>
        </w:rPr>
        <w:t>”</w:t>
      </w:r>
      <w:r w:rsidR="00CC4CEB" w:rsidRPr="00C70BF5">
        <w:rPr>
          <w:rFonts w:ascii="Times New Roman" w:hAnsi="Times New Roman" w:cs="Times New Roman"/>
        </w:rPr>
        <w:t>. Środki są dzielone zgodnie z planem rzeczowo-finansowym na następujące wydatki:</w:t>
      </w:r>
      <w:r w:rsidR="009A4115" w:rsidRPr="00C70BF5">
        <w:rPr>
          <w:rFonts w:ascii="Times New Roman" w:hAnsi="Times New Roman" w:cs="Times New Roman"/>
        </w:rPr>
        <w:t xml:space="preserve"> </w:t>
      </w:r>
    </w:p>
    <w:p w:rsidR="00CC4CEB" w:rsidRPr="00C70BF5" w:rsidRDefault="00721CC2" w:rsidP="001447D4">
      <w:pPr>
        <w:pStyle w:val="Akapitzlist"/>
        <w:numPr>
          <w:ilvl w:val="0"/>
          <w:numId w:val="61"/>
        </w:numPr>
        <w:tabs>
          <w:tab w:val="left" w:pos="-17436"/>
          <w:tab w:val="left" w:pos="-4680"/>
        </w:tabs>
        <w:spacing w:after="0" w:line="312" w:lineRule="auto"/>
        <w:ind w:left="1276" w:hanging="425"/>
        <w:rPr>
          <w:rFonts w:ascii="Times New Roman" w:hAnsi="Times New Roman" w:cs="Times New Roman"/>
        </w:rPr>
      </w:pPr>
      <w:r>
        <w:rPr>
          <w:rFonts w:ascii="Times New Roman" w:hAnsi="Times New Roman" w:cs="Times New Roman"/>
        </w:rPr>
        <w:t>ś</w:t>
      </w:r>
      <w:r w:rsidR="00CC4CEB" w:rsidRPr="00C70BF5">
        <w:rPr>
          <w:rFonts w:ascii="Times New Roman" w:hAnsi="Times New Roman" w:cs="Times New Roman"/>
        </w:rPr>
        <w:t xml:space="preserve">rodki </w:t>
      </w:r>
      <w:r w:rsidR="002817F5" w:rsidRPr="00C70BF5">
        <w:rPr>
          <w:rFonts w:ascii="Times New Roman" w:hAnsi="Times New Roman" w:cs="Times New Roman"/>
        </w:rPr>
        <w:t>na działalność inwestycyjną</w:t>
      </w:r>
      <w:r>
        <w:rPr>
          <w:rFonts w:ascii="Times New Roman" w:hAnsi="Times New Roman" w:cs="Times New Roman"/>
        </w:rPr>
        <w:t>,</w:t>
      </w:r>
    </w:p>
    <w:p w:rsidR="002817F5" w:rsidRPr="00C70BF5" w:rsidRDefault="00721CC2" w:rsidP="001447D4">
      <w:pPr>
        <w:pStyle w:val="Akapitzlist"/>
        <w:numPr>
          <w:ilvl w:val="0"/>
          <w:numId w:val="61"/>
        </w:numPr>
        <w:tabs>
          <w:tab w:val="left" w:pos="-17436"/>
          <w:tab w:val="left" w:pos="-4680"/>
        </w:tabs>
        <w:spacing w:after="0" w:line="312" w:lineRule="auto"/>
        <w:ind w:left="1276" w:hanging="425"/>
        <w:rPr>
          <w:rFonts w:ascii="Times New Roman" w:hAnsi="Times New Roman" w:cs="Times New Roman"/>
        </w:rPr>
      </w:pPr>
      <w:r>
        <w:rPr>
          <w:rFonts w:ascii="Times New Roman" w:hAnsi="Times New Roman" w:cs="Times New Roman"/>
        </w:rPr>
        <w:t>ś</w:t>
      </w:r>
      <w:r w:rsidR="002817F5" w:rsidRPr="00C70BF5">
        <w:rPr>
          <w:rFonts w:ascii="Times New Roman" w:hAnsi="Times New Roman" w:cs="Times New Roman"/>
        </w:rPr>
        <w:t>rodki na działalność naukowo-badawczą re</w:t>
      </w:r>
      <w:r>
        <w:rPr>
          <w:rFonts w:ascii="Times New Roman" w:hAnsi="Times New Roman" w:cs="Times New Roman"/>
        </w:rPr>
        <w:t>alizowaną zgodnie z regulaminem,</w:t>
      </w:r>
    </w:p>
    <w:p w:rsidR="002817F5" w:rsidRPr="00C70BF5" w:rsidRDefault="00721CC2" w:rsidP="001447D4">
      <w:pPr>
        <w:pStyle w:val="Akapitzlist"/>
        <w:numPr>
          <w:ilvl w:val="0"/>
          <w:numId w:val="61"/>
        </w:numPr>
        <w:tabs>
          <w:tab w:val="left" w:pos="-17436"/>
          <w:tab w:val="left" w:pos="-4680"/>
        </w:tabs>
        <w:spacing w:after="0" w:line="312" w:lineRule="auto"/>
        <w:ind w:left="1276" w:hanging="425"/>
        <w:rPr>
          <w:rFonts w:ascii="Times New Roman" w:hAnsi="Times New Roman" w:cs="Times New Roman"/>
        </w:rPr>
      </w:pPr>
      <w:r>
        <w:rPr>
          <w:rFonts w:ascii="Times New Roman" w:hAnsi="Times New Roman" w:cs="Times New Roman"/>
        </w:rPr>
        <w:t>ś</w:t>
      </w:r>
      <w:r w:rsidR="002817F5" w:rsidRPr="00C70BF5">
        <w:rPr>
          <w:rFonts w:ascii="Times New Roman" w:hAnsi="Times New Roman" w:cs="Times New Roman"/>
        </w:rPr>
        <w:t>rodki na działalność dydaktyczną</w:t>
      </w:r>
      <w:r>
        <w:rPr>
          <w:rFonts w:ascii="Times New Roman" w:hAnsi="Times New Roman" w:cs="Times New Roman"/>
        </w:rPr>
        <w:t>,</w:t>
      </w:r>
    </w:p>
    <w:p w:rsidR="002817F5" w:rsidRPr="00C70BF5" w:rsidRDefault="002817F5" w:rsidP="001447D4">
      <w:pPr>
        <w:tabs>
          <w:tab w:val="left" w:pos="-17436"/>
          <w:tab w:val="left" w:pos="-4680"/>
        </w:tabs>
        <w:spacing w:after="0" w:line="312" w:lineRule="auto"/>
        <w:rPr>
          <w:rFonts w:ascii="Times New Roman" w:hAnsi="Times New Roman" w:cs="Times New Roman"/>
        </w:rPr>
      </w:pPr>
      <w:r w:rsidRPr="00C70BF5">
        <w:rPr>
          <w:rFonts w:ascii="Times New Roman" w:hAnsi="Times New Roman" w:cs="Times New Roman"/>
        </w:rPr>
        <w:t>Rozliczenie subwencji</w:t>
      </w:r>
      <w:r w:rsidR="00DE4CBA" w:rsidRPr="00C70BF5">
        <w:rPr>
          <w:rFonts w:ascii="Times New Roman" w:hAnsi="Times New Roman" w:cs="Times New Roman"/>
        </w:rPr>
        <w:t xml:space="preserve"> na</w:t>
      </w:r>
      <w:r w:rsidRPr="00C70BF5">
        <w:rPr>
          <w:rFonts w:ascii="Times New Roman" w:hAnsi="Times New Roman" w:cs="Times New Roman"/>
        </w:rPr>
        <w:t xml:space="preserve"> przychody miesięcznie </w:t>
      </w:r>
      <w:r w:rsidR="00A93421" w:rsidRPr="00C70BF5">
        <w:rPr>
          <w:rFonts w:ascii="Times New Roman" w:hAnsi="Times New Roman" w:cs="Times New Roman"/>
        </w:rPr>
        <w:t xml:space="preserve">następuje </w:t>
      </w:r>
      <w:r w:rsidRPr="00C70BF5">
        <w:rPr>
          <w:rFonts w:ascii="Times New Roman" w:hAnsi="Times New Roman" w:cs="Times New Roman"/>
        </w:rPr>
        <w:t xml:space="preserve">wg zasad: </w:t>
      </w:r>
    </w:p>
    <w:p w:rsidR="009A4115" w:rsidRPr="00C70BF5" w:rsidRDefault="009A4115" w:rsidP="001447D4">
      <w:pPr>
        <w:pStyle w:val="Akapitzlist"/>
        <w:numPr>
          <w:ilvl w:val="0"/>
          <w:numId w:val="60"/>
        </w:numPr>
        <w:tabs>
          <w:tab w:val="left" w:pos="-17436"/>
          <w:tab w:val="left" w:pos="-4680"/>
        </w:tabs>
        <w:spacing w:after="0" w:line="312" w:lineRule="auto"/>
        <w:ind w:left="1276" w:hanging="425"/>
        <w:rPr>
          <w:rFonts w:ascii="Times New Roman" w:hAnsi="Times New Roman" w:cs="Times New Roman"/>
        </w:rPr>
      </w:pPr>
      <w:r w:rsidRPr="00C70BF5">
        <w:rPr>
          <w:rFonts w:ascii="Times New Roman" w:hAnsi="Times New Roman" w:cs="Times New Roman"/>
        </w:rPr>
        <w:t>rozliczenie na konto grupy „8” do wysokości poniesionych nakładów na inwestycje</w:t>
      </w:r>
    </w:p>
    <w:p w:rsidR="002817F5" w:rsidRPr="00C70BF5" w:rsidRDefault="002817F5" w:rsidP="001447D4">
      <w:pPr>
        <w:pStyle w:val="Akapitzlist"/>
        <w:numPr>
          <w:ilvl w:val="0"/>
          <w:numId w:val="60"/>
        </w:numPr>
        <w:tabs>
          <w:tab w:val="left" w:pos="-17436"/>
          <w:tab w:val="left" w:pos="-4680"/>
        </w:tabs>
        <w:spacing w:after="0" w:line="312" w:lineRule="auto"/>
        <w:ind w:left="1276" w:hanging="425"/>
        <w:rPr>
          <w:rFonts w:ascii="Times New Roman" w:hAnsi="Times New Roman" w:cs="Times New Roman"/>
        </w:rPr>
      </w:pPr>
      <w:r w:rsidRPr="00C70BF5">
        <w:rPr>
          <w:rFonts w:ascii="Times New Roman" w:hAnsi="Times New Roman" w:cs="Times New Roman"/>
        </w:rPr>
        <w:t>rozliczenie w przychody do wysokości poniesionych kosztów bezpośrednich powiększonych o rozliczne koszty pośrednie poniesionych w związku z realizacją działalności naukowo-badawczej</w:t>
      </w:r>
    </w:p>
    <w:p w:rsidR="002817F5" w:rsidRPr="00C70BF5" w:rsidRDefault="00A93421" w:rsidP="001447D4">
      <w:pPr>
        <w:pStyle w:val="Akapitzlist"/>
        <w:numPr>
          <w:ilvl w:val="0"/>
          <w:numId w:val="60"/>
        </w:numPr>
        <w:tabs>
          <w:tab w:val="left" w:pos="-17436"/>
          <w:tab w:val="left" w:pos="-4680"/>
        </w:tabs>
        <w:spacing w:after="0" w:line="312" w:lineRule="auto"/>
        <w:ind w:left="1276" w:hanging="425"/>
        <w:rPr>
          <w:rFonts w:ascii="Times New Roman" w:hAnsi="Times New Roman" w:cs="Times New Roman"/>
        </w:rPr>
      </w:pPr>
      <w:r w:rsidRPr="00C70BF5">
        <w:rPr>
          <w:rFonts w:ascii="Times New Roman" w:hAnsi="Times New Roman" w:cs="Times New Roman"/>
        </w:rPr>
        <w:t xml:space="preserve">pozostała do rozliczenia część subwencji </w:t>
      </w:r>
      <w:r w:rsidR="002817F5" w:rsidRPr="00C70BF5">
        <w:rPr>
          <w:rFonts w:ascii="Times New Roman" w:hAnsi="Times New Roman" w:cs="Times New Roman"/>
        </w:rPr>
        <w:t xml:space="preserve"> w wysokości 1/12 środków</w:t>
      </w:r>
      <w:r w:rsidRPr="00C70BF5">
        <w:rPr>
          <w:rFonts w:ascii="Times New Roman" w:hAnsi="Times New Roman" w:cs="Times New Roman"/>
        </w:rPr>
        <w:t xml:space="preserve"> przeznaczonych </w:t>
      </w:r>
      <w:r w:rsidR="00721CC2">
        <w:rPr>
          <w:rFonts w:ascii="Times New Roman" w:hAnsi="Times New Roman" w:cs="Times New Roman"/>
        </w:rPr>
        <w:br/>
      </w:r>
      <w:r w:rsidRPr="00C70BF5">
        <w:rPr>
          <w:rFonts w:ascii="Times New Roman" w:hAnsi="Times New Roman" w:cs="Times New Roman"/>
        </w:rPr>
        <w:t xml:space="preserve">w planie rzeczowo-finansowym </w:t>
      </w:r>
      <w:r w:rsidR="002817F5" w:rsidRPr="00C70BF5">
        <w:rPr>
          <w:rFonts w:ascii="Times New Roman" w:hAnsi="Times New Roman" w:cs="Times New Roman"/>
        </w:rPr>
        <w:t xml:space="preserve"> na działalność dydaktyczną</w:t>
      </w:r>
    </w:p>
    <w:p w:rsidR="002817F5" w:rsidRPr="00C70BF5" w:rsidRDefault="002817F5" w:rsidP="001447D4">
      <w:pPr>
        <w:pStyle w:val="Akapitzlist"/>
        <w:numPr>
          <w:ilvl w:val="0"/>
          <w:numId w:val="60"/>
        </w:numPr>
        <w:tabs>
          <w:tab w:val="left" w:pos="-17436"/>
          <w:tab w:val="left" w:pos="-4680"/>
        </w:tabs>
        <w:spacing w:after="0" w:line="312" w:lineRule="auto"/>
        <w:ind w:left="1276" w:hanging="425"/>
        <w:rPr>
          <w:rFonts w:ascii="Times New Roman" w:hAnsi="Times New Roman" w:cs="Times New Roman"/>
        </w:rPr>
      </w:pPr>
      <w:r w:rsidRPr="00C70BF5">
        <w:rPr>
          <w:rFonts w:ascii="Times New Roman" w:hAnsi="Times New Roman" w:cs="Times New Roman"/>
        </w:rPr>
        <w:t>środki</w:t>
      </w:r>
      <w:r w:rsidR="00A93421" w:rsidRPr="00C70BF5">
        <w:rPr>
          <w:rFonts w:ascii="Times New Roman" w:hAnsi="Times New Roman" w:cs="Times New Roman"/>
        </w:rPr>
        <w:t xml:space="preserve"> z subwencji</w:t>
      </w:r>
      <w:r w:rsidRPr="00C70BF5">
        <w:rPr>
          <w:rFonts w:ascii="Times New Roman" w:hAnsi="Times New Roman" w:cs="Times New Roman"/>
        </w:rPr>
        <w:t xml:space="preserve"> niewykorzystane w roku stanowią przychód Uczelni</w:t>
      </w:r>
    </w:p>
    <w:p w:rsidR="00470A4F" w:rsidRDefault="00EF35F1" w:rsidP="00721CC2">
      <w:pPr>
        <w:pStyle w:val="Akapitzlist"/>
        <w:numPr>
          <w:ilvl w:val="2"/>
          <w:numId w:val="102"/>
        </w:numPr>
        <w:tabs>
          <w:tab w:val="left" w:pos="-17436"/>
          <w:tab w:val="left" w:pos="-4680"/>
        </w:tabs>
        <w:spacing w:after="0" w:line="312" w:lineRule="auto"/>
        <w:jc w:val="both"/>
        <w:rPr>
          <w:rFonts w:ascii="Times New Roman" w:hAnsi="Times New Roman" w:cs="Times New Roman"/>
        </w:rPr>
      </w:pPr>
      <w:r w:rsidRPr="00721CC2">
        <w:rPr>
          <w:rFonts w:ascii="Times New Roman" w:hAnsi="Times New Roman" w:cs="Times New Roman"/>
        </w:rPr>
        <w:t>Dotacje</w:t>
      </w:r>
      <w:r w:rsidR="00470A4F" w:rsidRPr="00721CC2">
        <w:rPr>
          <w:rFonts w:ascii="Times New Roman" w:hAnsi="Times New Roman" w:cs="Times New Roman"/>
        </w:rPr>
        <w:t xml:space="preserve"> wpływ środków na konta z grupy „8” rozliczenie miesięcznie do wysokości poniesionych kosztów </w:t>
      </w:r>
      <w:r w:rsidR="00321A9C" w:rsidRPr="00721CC2">
        <w:rPr>
          <w:rFonts w:ascii="Times New Roman" w:hAnsi="Times New Roman" w:cs="Times New Roman"/>
        </w:rPr>
        <w:t xml:space="preserve">bezpośrednich powiększonych o rozliczone koszty pośrednie </w:t>
      </w:r>
      <w:r w:rsidR="00470A4F" w:rsidRPr="00721CC2">
        <w:rPr>
          <w:rFonts w:ascii="Times New Roman" w:hAnsi="Times New Roman" w:cs="Times New Roman"/>
        </w:rPr>
        <w:t>lub do wysokości poniesionych nakładów inwestycyjnych rozliczane na konto grupy „8” oprócz nakładów na grupę I i II KŚT odnoszone bezpośrednio na fundusz</w:t>
      </w:r>
      <w:r w:rsidR="00721CC2">
        <w:rPr>
          <w:rFonts w:ascii="Times New Roman" w:hAnsi="Times New Roman" w:cs="Times New Roman"/>
        </w:rPr>
        <w:t>.</w:t>
      </w:r>
    </w:p>
    <w:p w:rsidR="00470A4F" w:rsidRDefault="00470A4F" w:rsidP="00721CC2">
      <w:pPr>
        <w:pStyle w:val="Akapitzlist"/>
        <w:numPr>
          <w:ilvl w:val="2"/>
          <w:numId w:val="102"/>
        </w:numPr>
        <w:tabs>
          <w:tab w:val="left" w:pos="-17436"/>
          <w:tab w:val="left" w:pos="-4680"/>
        </w:tabs>
        <w:spacing w:after="0" w:line="312" w:lineRule="auto"/>
        <w:jc w:val="both"/>
        <w:rPr>
          <w:rFonts w:ascii="Times New Roman" w:hAnsi="Times New Roman" w:cs="Times New Roman"/>
        </w:rPr>
      </w:pPr>
      <w:r w:rsidRPr="00721CC2">
        <w:rPr>
          <w:rFonts w:ascii="Times New Roman" w:hAnsi="Times New Roman" w:cs="Times New Roman"/>
        </w:rPr>
        <w:t>P</w:t>
      </w:r>
      <w:r w:rsidR="00EF35F1" w:rsidRPr="00721CC2">
        <w:rPr>
          <w:rFonts w:ascii="Times New Roman" w:hAnsi="Times New Roman" w:cs="Times New Roman"/>
        </w:rPr>
        <w:t>rzychody z tytułu realizacji projektów finanso</w:t>
      </w:r>
      <w:r w:rsidR="004A3658" w:rsidRPr="00721CC2">
        <w:rPr>
          <w:rFonts w:ascii="Times New Roman" w:hAnsi="Times New Roman" w:cs="Times New Roman"/>
        </w:rPr>
        <w:t>wa</w:t>
      </w:r>
      <w:r w:rsidR="0071525D" w:rsidRPr="00721CC2">
        <w:rPr>
          <w:rFonts w:ascii="Times New Roman" w:hAnsi="Times New Roman" w:cs="Times New Roman"/>
        </w:rPr>
        <w:t>nych z środków agencji wykonawczych</w:t>
      </w:r>
      <w:r w:rsidR="004A3658" w:rsidRPr="00721CC2">
        <w:rPr>
          <w:rFonts w:ascii="Times New Roman" w:hAnsi="Times New Roman" w:cs="Times New Roman"/>
        </w:rPr>
        <w:t>, środków ministra</w:t>
      </w:r>
      <w:r w:rsidR="00EF35F1" w:rsidRPr="00721CC2">
        <w:rPr>
          <w:rFonts w:ascii="Times New Roman" w:hAnsi="Times New Roman" w:cs="Times New Roman"/>
        </w:rPr>
        <w:t xml:space="preserve"> i środków pomocowych</w:t>
      </w:r>
      <w:r w:rsidRPr="00721CC2">
        <w:rPr>
          <w:rFonts w:ascii="Times New Roman" w:hAnsi="Times New Roman" w:cs="Times New Roman"/>
        </w:rPr>
        <w:t xml:space="preserve"> na realizację projektów i innych środków z pomocy bezzwrotnej. Wpływ środków na konta grypy 8 rozliczenie miesięczne w przychody do wysokości poniesionych kosztów</w:t>
      </w:r>
      <w:r w:rsidR="00321A9C" w:rsidRPr="00721CC2">
        <w:rPr>
          <w:rFonts w:ascii="Times New Roman" w:hAnsi="Times New Roman" w:cs="Times New Roman"/>
        </w:rPr>
        <w:t xml:space="preserve"> bezpośrednich kwalifikowanych powiększonych o rozliczone koszty pośrednie.</w:t>
      </w:r>
    </w:p>
    <w:p w:rsidR="009E0FB7" w:rsidRDefault="009E0FB7" w:rsidP="00721CC2">
      <w:pPr>
        <w:pStyle w:val="Akapitzlist"/>
        <w:numPr>
          <w:ilvl w:val="2"/>
          <w:numId w:val="102"/>
        </w:numPr>
        <w:tabs>
          <w:tab w:val="left" w:pos="-17436"/>
          <w:tab w:val="left" w:pos="-4680"/>
        </w:tabs>
        <w:spacing w:after="0" w:line="312" w:lineRule="auto"/>
        <w:jc w:val="both"/>
        <w:rPr>
          <w:rFonts w:ascii="Times New Roman" w:hAnsi="Times New Roman" w:cs="Times New Roman"/>
        </w:rPr>
      </w:pPr>
      <w:r w:rsidRPr="00721CC2">
        <w:rPr>
          <w:rFonts w:ascii="Times New Roman" w:hAnsi="Times New Roman" w:cs="Times New Roman"/>
        </w:rPr>
        <w:t>Przychody z tytułu studiów niestacjonarnych</w:t>
      </w:r>
      <w:r w:rsidR="009A4115" w:rsidRPr="00721CC2">
        <w:rPr>
          <w:rFonts w:ascii="Times New Roman" w:hAnsi="Times New Roman" w:cs="Times New Roman"/>
        </w:rPr>
        <w:t xml:space="preserve"> przypis na ko</w:t>
      </w:r>
      <w:r w:rsidR="00470A4F" w:rsidRPr="00721CC2">
        <w:rPr>
          <w:rFonts w:ascii="Times New Roman" w:hAnsi="Times New Roman" w:cs="Times New Roman"/>
        </w:rPr>
        <w:t>nto grupy 8 rozliczenie 1/6</w:t>
      </w:r>
      <w:r w:rsidR="009A4115" w:rsidRPr="00721CC2">
        <w:rPr>
          <w:rFonts w:ascii="Times New Roman" w:hAnsi="Times New Roman" w:cs="Times New Roman"/>
        </w:rPr>
        <w:t xml:space="preserve"> przypisu </w:t>
      </w:r>
      <w:r w:rsidR="00470A4F" w:rsidRPr="00721CC2">
        <w:rPr>
          <w:rFonts w:ascii="Times New Roman" w:hAnsi="Times New Roman" w:cs="Times New Roman"/>
        </w:rPr>
        <w:t xml:space="preserve">semestralnego </w:t>
      </w:r>
      <w:r w:rsidR="009A4115" w:rsidRPr="00721CC2">
        <w:rPr>
          <w:rFonts w:ascii="Times New Roman" w:hAnsi="Times New Roman" w:cs="Times New Roman"/>
        </w:rPr>
        <w:t>na konto grupy 7</w:t>
      </w:r>
      <w:r w:rsidR="00721CC2">
        <w:rPr>
          <w:rFonts w:ascii="Times New Roman" w:hAnsi="Times New Roman" w:cs="Times New Roman"/>
        </w:rPr>
        <w:t>.</w:t>
      </w:r>
    </w:p>
    <w:p w:rsidR="009E0FB7" w:rsidRDefault="009E0FB7" w:rsidP="00721CC2">
      <w:pPr>
        <w:pStyle w:val="Akapitzlist"/>
        <w:numPr>
          <w:ilvl w:val="2"/>
          <w:numId w:val="102"/>
        </w:numPr>
        <w:tabs>
          <w:tab w:val="left" w:pos="-17436"/>
          <w:tab w:val="left" w:pos="-4680"/>
        </w:tabs>
        <w:spacing w:after="0" w:line="312" w:lineRule="auto"/>
        <w:jc w:val="both"/>
        <w:rPr>
          <w:rFonts w:ascii="Times New Roman" w:hAnsi="Times New Roman" w:cs="Times New Roman"/>
        </w:rPr>
      </w:pPr>
      <w:r w:rsidRPr="00721CC2">
        <w:rPr>
          <w:rFonts w:ascii="Times New Roman" w:hAnsi="Times New Roman" w:cs="Times New Roman"/>
        </w:rPr>
        <w:t>Przychody z tytułu studiów prowadzonych w języku angielskim</w:t>
      </w:r>
      <w:r w:rsidR="009A4115" w:rsidRPr="00721CC2">
        <w:rPr>
          <w:rFonts w:ascii="Times New Roman" w:hAnsi="Times New Roman" w:cs="Times New Roman"/>
        </w:rPr>
        <w:t xml:space="preserve"> przypis na ko</w:t>
      </w:r>
      <w:r w:rsidR="00470A4F" w:rsidRPr="00721CC2">
        <w:rPr>
          <w:rFonts w:ascii="Times New Roman" w:hAnsi="Times New Roman" w:cs="Times New Roman"/>
        </w:rPr>
        <w:t>nto grupy 8 rozliczenie 1/6</w:t>
      </w:r>
      <w:r w:rsidR="009A4115" w:rsidRPr="00721CC2">
        <w:rPr>
          <w:rFonts w:ascii="Times New Roman" w:hAnsi="Times New Roman" w:cs="Times New Roman"/>
        </w:rPr>
        <w:t xml:space="preserve"> przypisu</w:t>
      </w:r>
      <w:r w:rsidR="00470A4F" w:rsidRPr="00721CC2">
        <w:rPr>
          <w:rFonts w:ascii="Times New Roman" w:hAnsi="Times New Roman" w:cs="Times New Roman"/>
        </w:rPr>
        <w:t xml:space="preserve"> semestralnego</w:t>
      </w:r>
      <w:r w:rsidR="009A4115" w:rsidRPr="00721CC2">
        <w:rPr>
          <w:rFonts w:ascii="Times New Roman" w:hAnsi="Times New Roman" w:cs="Times New Roman"/>
        </w:rPr>
        <w:t xml:space="preserve"> na konto grupy 7</w:t>
      </w:r>
    </w:p>
    <w:p w:rsidR="00DE4CBA" w:rsidRDefault="00DE4CBA" w:rsidP="00721CC2">
      <w:pPr>
        <w:pStyle w:val="Akapitzlist"/>
        <w:numPr>
          <w:ilvl w:val="2"/>
          <w:numId w:val="102"/>
        </w:numPr>
        <w:tabs>
          <w:tab w:val="left" w:pos="-17436"/>
          <w:tab w:val="left" w:pos="-4680"/>
        </w:tabs>
        <w:spacing w:after="0" w:line="312" w:lineRule="auto"/>
        <w:jc w:val="both"/>
        <w:rPr>
          <w:rFonts w:ascii="Times New Roman" w:hAnsi="Times New Roman" w:cs="Times New Roman"/>
        </w:rPr>
      </w:pPr>
      <w:r w:rsidRPr="00721CC2">
        <w:rPr>
          <w:rFonts w:ascii="Times New Roman" w:hAnsi="Times New Roman" w:cs="Times New Roman"/>
        </w:rPr>
        <w:t>Przychody z tytułu prowadzenia studiów podyplomowych</w:t>
      </w:r>
      <w:r w:rsidR="00573308" w:rsidRPr="00721CC2">
        <w:rPr>
          <w:rFonts w:ascii="Times New Roman" w:hAnsi="Times New Roman" w:cs="Times New Roman"/>
        </w:rPr>
        <w:t xml:space="preserve"> przypis zespół 8 rozliczenie </w:t>
      </w:r>
      <w:r w:rsidR="00721CC2">
        <w:rPr>
          <w:rFonts w:ascii="Times New Roman" w:hAnsi="Times New Roman" w:cs="Times New Roman"/>
        </w:rPr>
        <w:br/>
      </w:r>
      <w:r w:rsidR="00573308" w:rsidRPr="00721CC2">
        <w:rPr>
          <w:rFonts w:ascii="Times New Roman" w:hAnsi="Times New Roman" w:cs="Times New Roman"/>
        </w:rPr>
        <w:t xml:space="preserve">w przychody miesięcznie - </w:t>
      </w:r>
      <w:r w:rsidRPr="00721CC2">
        <w:rPr>
          <w:rFonts w:ascii="Times New Roman" w:hAnsi="Times New Roman" w:cs="Times New Roman"/>
        </w:rPr>
        <w:t>proporcjonalnie do okresu trwania studiów, lecz nie niżej niż suma poniesionych kosztów związanych z realizacją toku studiów</w:t>
      </w:r>
      <w:r w:rsidR="00721CC2">
        <w:rPr>
          <w:rFonts w:ascii="Times New Roman" w:hAnsi="Times New Roman" w:cs="Times New Roman"/>
        </w:rPr>
        <w:t>.</w:t>
      </w:r>
    </w:p>
    <w:p w:rsidR="009E0FB7" w:rsidRDefault="009E0FB7" w:rsidP="00721CC2">
      <w:pPr>
        <w:pStyle w:val="Akapitzlist"/>
        <w:numPr>
          <w:ilvl w:val="2"/>
          <w:numId w:val="102"/>
        </w:numPr>
        <w:tabs>
          <w:tab w:val="left" w:pos="-17436"/>
          <w:tab w:val="left" w:pos="-4680"/>
        </w:tabs>
        <w:spacing w:after="0" w:line="312" w:lineRule="auto"/>
        <w:jc w:val="both"/>
        <w:rPr>
          <w:rFonts w:ascii="Times New Roman" w:hAnsi="Times New Roman" w:cs="Times New Roman"/>
        </w:rPr>
      </w:pPr>
      <w:r w:rsidRPr="00721CC2">
        <w:rPr>
          <w:rFonts w:ascii="Times New Roman" w:hAnsi="Times New Roman" w:cs="Times New Roman"/>
        </w:rPr>
        <w:t>Przychody z tytułu kursów, konferencji szkoleń</w:t>
      </w:r>
      <w:r w:rsidR="00105B27" w:rsidRPr="00721CC2">
        <w:rPr>
          <w:rFonts w:ascii="Times New Roman" w:hAnsi="Times New Roman" w:cs="Times New Roman"/>
        </w:rPr>
        <w:t xml:space="preserve"> – naliczenie na konta grupy 8;  w okresie trwania kursu, konferencji szkolenia – do wysokości poniesionych kosztów. Po zakończeniu pozostałe naliczenie w przychody</w:t>
      </w:r>
      <w:r w:rsidR="009C15B4" w:rsidRPr="00721CC2">
        <w:rPr>
          <w:rFonts w:ascii="Times New Roman" w:hAnsi="Times New Roman" w:cs="Times New Roman"/>
        </w:rPr>
        <w:t>.</w:t>
      </w:r>
      <w:r w:rsidR="00105B27" w:rsidRPr="00721CC2">
        <w:rPr>
          <w:rFonts w:ascii="Times New Roman" w:hAnsi="Times New Roman" w:cs="Times New Roman"/>
        </w:rPr>
        <w:t xml:space="preserve"> </w:t>
      </w:r>
    </w:p>
    <w:p w:rsidR="009E0FB7" w:rsidRDefault="009E0FB7" w:rsidP="00721CC2">
      <w:pPr>
        <w:pStyle w:val="Akapitzlist"/>
        <w:numPr>
          <w:ilvl w:val="2"/>
          <w:numId w:val="102"/>
        </w:numPr>
        <w:tabs>
          <w:tab w:val="left" w:pos="-17436"/>
          <w:tab w:val="left" w:pos="-4680"/>
        </w:tabs>
        <w:spacing w:after="0" w:line="312" w:lineRule="auto"/>
        <w:jc w:val="both"/>
        <w:rPr>
          <w:rFonts w:ascii="Times New Roman" w:hAnsi="Times New Roman" w:cs="Times New Roman"/>
        </w:rPr>
      </w:pPr>
      <w:r w:rsidRPr="00721CC2">
        <w:rPr>
          <w:rFonts w:ascii="Times New Roman" w:hAnsi="Times New Roman" w:cs="Times New Roman"/>
        </w:rPr>
        <w:t>Przychody z tytułu przewod</w:t>
      </w:r>
      <w:r w:rsidR="009C15B4" w:rsidRPr="00721CC2">
        <w:rPr>
          <w:rFonts w:ascii="Times New Roman" w:hAnsi="Times New Roman" w:cs="Times New Roman"/>
        </w:rPr>
        <w:t xml:space="preserve">ów doktorskich, habilitacyjnych - w dacie wniesienia opłaty; przychody </w:t>
      </w:r>
      <w:r w:rsidR="00AE3F42" w:rsidRPr="00721CC2">
        <w:rPr>
          <w:rFonts w:ascii="Times New Roman" w:hAnsi="Times New Roman" w:cs="Times New Roman"/>
        </w:rPr>
        <w:t xml:space="preserve"> z tytułu</w:t>
      </w:r>
      <w:r w:rsidR="009C15B4" w:rsidRPr="00721CC2">
        <w:rPr>
          <w:rFonts w:ascii="Times New Roman" w:hAnsi="Times New Roman" w:cs="Times New Roman"/>
        </w:rPr>
        <w:t xml:space="preserve"> nostryfikacji- opłaty na konto grupy „1” i „8” – przychody w dacie egzaminu</w:t>
      </w:r>
      <w:r w:rsidR="00186F56" w:rsidRPr="00721CC2">
        <w:rPr>
          <w:rFonts w:ascii="Times New Roman" w:hAnsi="Times New Roman" w:cs="Times New Roman"/>
        </w:rPr>
        <w:t xml:space="preserve"> lub w dacie uznania dyplomu</w:t>
      </w:r>
      <w:r w:rsidR="00721CC2">
        <w:rPr>
          <w:rFonts w:ascii="Times New Roman" w:hAnsi="Times New Roman" w:cs="Times New Roman"/>
        </w:rPr>
        <w:t>.</w:t>
      </w:r>
    </w:p>
    <w:p w:rsidR="009E0FB7" w:rsidRDefault="009E0FB7" w:rsidP="00721CC2">
      <w:pPr>
        <w:pStyle w:val="Akapitzlist"/>
        <w:numPr>
          <w:ilvl w:val="2"/>
          <w:numId w:val="102"/>
        </w:numPr>
        <w:tabs>
          <w:tab w:val="left" w:pos="-17436"/>
          <w:tab w:val="left" w:pos="-4680"/>
        </w:tabs>
        <w:spacing w:after="0" w:line="312" w:lineRule="auto"/>
        <w:jc w:val="both"/>
        <w:rPr>
          <w:rFonts w:ascii="Times New Roman" w:hAnsi="Times New Roman" w:cs="Times New Roman"/>
        </w:rPr>
      </w:pPr>
      <w:r w:rsidRPr="00721CC2">
        <w:rPr>
          <w:rFonts w:ascii="Times New Roman" w:hAnsi="Times New Roman" w:cs="Times New Roman"/>
        </w:rPr>
        <w:t>Pozostałe opłaty</w:t>
      </w:r>
      <w:r w:rsidR="00AE3F42" w:rsidRPr="00721CC2">
        <w:rPr>
          <w:rFonts w:ascii="Times New Roman" w:hAnsi="Times New Roman" w:cs="Times New Roman"/>
        </w:rPr>
        <w:t xml:space="preserve"> – w dacie wniesienia opłaty</w:t>
      </w:r>
      <w:r w:rsidR="00721CC2">
        <w:rPr>
          <w:rFonts w:ascii="Times New Roman" w:hAnsi="Times New Roman" w:cs="Times New Roman"/>
        </w:rPr>
        <w:t>.</w:t>
      </w:r>
    </w:p>
    <w:p w:rsidR="009E0FB7" w:rsidRDefault="009E0FB7" w:rsidP="00721CC2">
      <w:pPr>
        <w:pStyle w:val="Akapitzlist"/>
        <w:numPr>
          <w:ilvl w:val="2"/>
          <w:numId w:val="102"/>
        </w:numPr>
        <w:tabs>
          <w:tab w:val="left" w:pos="-17436"/>
          <w:tab w:val="left" w:pos="-4680"/>
        </w:tabs>
        <w:spacing w:after="0" w:line="312" w:lineRule="auto"/>
        <w:jc w:val="both"/>
        <w:rPr>
          <w:rFonts w:ascii="Times New Roman" w:hAnsi="Times New Roman" w:cs="Times New Roman"/>
        </w:rPr>
      </w:pPr>
      <w:r w:rsidRPr="00721CC2">
        <w:rPr>
          <w:rFonts w:ascii="Times New Roman" w:hAnsi="Times New Roman" w:cs="Times New Roman"/>
        </w:rPr>
        <w:t>Przychody z tytułu sprzedaży usług badawczych</w:t>
      </w:r>
      <w:r w:rsidR="00321A9C" w:rsidRPr="00721CC2">
        <w:rPr>
          <w:rFonts w:ascii="Times New Roman" w:hAnsi="Times New Roman" w:cs="Times New Roman"/>
        </w:rPr>
        <w:t xml:space="preserve"> w dacie wykonania usługi</w:t>
      </w:r>
      <w:r w:rsidR="00721CC2">
        <w:rPr>
          <w:rFonts w:ascii="Times New Roman" w:hAnsi="Times New Roman" w:cs="Times New Roman"/>
        </w:rPr>
        <w:t>.</w:t>
      </w:r>
    </w:p>
    <w:p w:rsidR="009E0FB7" w:rsidRDefault="009E0FB7" w:rsidP="00721CC2">
      <w:pPr>
        <w:pStyle w:val="Akapitzlist"/>
        <w:numPr>
          <w:ilvl w:val="2"/>
          <w:numId w:val="102"/>
        </w:numPr>
        <w:tabs>
          <w:tab w:val="left" w:pos="-17436"/>
          <w:tab w:val="left" w:pos="-4680"/>
        </w:tabs>
        <w:spacing w:after="0" w:line="312" w:lineRule="auto"/>
        <w:jc w:val="both"/>
        <w:rPr>
          <w:rFonts w:ascii="Times New Roman" w:hAnsi="Times New Roman" w:cs="Times New Roman"/>
        </w:rPr>
      </w:pPr>
      <w:r w:rsidRPr="00721CC2">
        <w:rPr>
          <w:rFonts w:ascii="Times New Roman" w:hAnsi="Times New Roman" w:cs="Times New Roman"/>
        </w:rPr>
        <w:t>Przychody z tytułu sprzedaży usług najmu</w:t>
      </w:r>
      <w:r w:rsidR="00321A9C" w:rsidRPr="00721CC2">
        <w:rPr>
          <w:rFonts w:ascii="Times New Roman" w:hAnsi="Times New Roman" w:cs="Times New Roman"/>
        </w:rPr>
        <w:t>- w dacie wykonania usługi</w:t>
      </w:r>
      <w:r w:rsidR="00721CC2">
        <w:rPr>
          <w:rFonts w:ascii="Times New Roman" w:hAnsi="Times New Roman" w:cs="Times New Roman"/>
        </w:rPr>
        <w:t>.</w:t>
      </w:r>
    </w:p>
    <w:p w:rsidR="009E0FB7" w:rsidRDefault="009E0FB7" w:rsidP="00721CC2">
      <w:pPr>
        <w:pStyle w:val="Akapitzlist"/>
        <w:numPr>
          <w:ilvl w:val="2"/>
          <w:numId w:val="102"/>
        </w:numPr>
        <w:tabs>
          <w:tab w:val="left" w:pos="-17436"/>
          <w:tab w:val="left" w:pos="-4680"/>
        </w:tabs>
        <w:spacing w:after="0" w:line="312" w:lineRule="auto"/>
        <w:jc w:val="both"/>
        <w:rPr>
          <w:rFonts w:ascii="Times New Roman" w:hAnsi="Times New Roman" w:cs="Times New Roman"/>
        </w:rPr>
      </w:pPr>
      <w:r w:rsidRPr="00721CC2">
        <w:rPr>
          <w:rFonts w:ascii="Times New Roman" w:hAnsi="Times New Roman" w:cs="Times New Roman"/>
        </w:rPr>
        <w:t xml:space="preserve">Przychody z tytułu korzystania z </w:t>
      </w:r>
      <w:r w:rsidR="00AE3F42" w:rsidRPr="00721CC2">
        <w:rPr>
          <w:rFonts w:ascii="Times New Roman" w:hAnsi="Times New Roman" w:cs="Times New Roman"/>
        </w:rPr>
        <w:t>DS.- w dacie</w:t>
      </w:r>
      <w:r w:rsidR="00321A9C" w:rsidRPr="00721CC2">
        <w:rPr>
          <w:rFonts w:ascii="Times New Roman" w:hAnsi="Times New Roman" w:cs="Times New Roman"/>
        </w:rPr>
        <w:t xml:space="preserve"> wykonania usługi</w:t>
      </w:r>
      <w:r w:rsidR="00721CC2">
        <w:rPr>
          <w:rFonts w:ascii="Times New Roman" w:hAnsi="Times New Roman" w:cs="Times New Roman"/>
        </w:rPr>
        <w:t>.</w:t>
      </w:r>
    </w:p>
    <w:p w:rsidR="00721CC2" w:rsidRPr="00721CC2" w:rsidRDefault="00721CC2" w:rsidP="00721CC2">
      <w:pPr>
        <w:pStyle w:val="Akapitzlist"/>
        <w:tabs>
          <w:tab w:val="left" w:pos="-17436"/>
          <w:tab w:val="left" w:pos="-4680"/>
        </w:tabs>
        <w:spacing w:after="0" w:line="312" w:lineRule="auto"/>
        <w:jc w:val="both"/>
        <w:rPr>
          <w:rFonts w:ascii="Times New Roman" w:hAnsi="Times New Roman" w:cs="Times New Roman"/>
        </w:rPr>
      </w:pPr>
    </w:p>
    <w:p w:rsidR="00591CB3" w:rsidRPr="00C70BF5" w:rsidRDefault="00591CB3" w:rsidP="00721CC2">
      <w:pPr>
        <w:pStyle w:val="Nagwek1"/>
        <w:numPr>
          <w:ilvl w:val="0"/>
          <w:numId w:val="100"/>
        </w:numPr>
        <w:spacing w:before="0" w:line="312" w:lineRule="auto"/>
        <w:ind w:left="426"/>
        <w:rPr>
          <w:rFonts w:ascii="Times New Roman" w:hAnsi="Times New Roman" w:cs="Times New Roman"/>
        </w:rPr>
      </w:pPr>
      <w:bookmarkStart w:id="22" w:name="_Toc31267438"/>
      <w:r w:rsidRPr="00C70BF5">
        <w:rPr>
          <w:rFonts w:ascii="Times New Roman" w:hAnsi="Times New Roman" w:cs="Times New Roman"/>
        </w:rPr>
        <w:t>Rozliczenia międzyokresowe kosztów i przychodów</w:t>
      </w:r>
      <w:bookmarkEnd w:id="22"/>
    </w:p>
    <w:p w:rsidR="00591CB3" w:rsidRPr="00C70BF5" w:rsidRDefault="00591CB3" w:rsidP="00721CC2">
      <w:pPr>
        <w:pStyle w:val="Akapitzlist"/>
        <w:numPr>
          <w:ilvl w:val="1"/>
          <w:numId w:val="100"/>
        </w:numPr>
        <w:spacing w:after="0" w:line="312" w:lineRule="auto"/>
        <w:ind w:left="709" w:hanging="718"/>
        <w:rPr>
          <w:rFonts w:ascii="Times New Roman" w:hAnsi="Times New Roman" w:cs="Times New Roman"/>
        </w:rPr>
      </w:pPr>
      <w:r w:rsidRPr="00C70BF5">
        <w:rPr>
          <w:rFonts w:ascii="Times New Roman" w:hAnsi="Times New Roman" w:cs="Times New Roman"/>
        </w:rPr>
        <w:t>Czynne rozliczenie międzyokresowych kosztów</w:t>
      </w:r>
    </w:p>
    <w:p w:rsidR="00591CB3" w:rsidRPr="00C70BF5" w:rsidRDefault="00591CB3" w:rsidP="001447D4">
      <w:pPr>
        <w:spacing w:after="0" w:line="312" w:lineRule="auto"/>
        <w:contextualSpacing/>
        <w:rPr>
          <w:rFonts w:ascii="Times New Roman" w:hAnsi="Times New Roman" w:cs="Times New Roman"/>
        </w:rPr>
      </w:pPr>
      <w:r w:rsidRPr="00C70BF5">
        <w:rPr>
          <w:rFonts w:ascii="Times New Roman" w:hAnsi="Times New Roman" w:cs="Times New Roman"/>
        </w:rPr>
        <w:t>W ciągu roku sprawozdawczego przedmiotem rozliczeń międzyokresowych kosztów są między innymi:</w:t>
      </w:r>
    </w:p>
    <w:p w:rsidR="00591CB3" w:rsidRPr="00C70BF5" w:rsidRDefault="00591CB3" w:rsidP="001447D4">
      <w:pPr>
        <w:pStyle w:val="Akapitzlist"/>
        <w:numPr>
          <w:ilvl w:val="0"/>
          <w:numId w:val="20"/>
        </w:numPr>
        <w:spacing w:after="0" w:line="312" w:lineRule="auto"/>
        <w:rPr>
          <w:rFonts w:ascii="Times New Roman" w:hAnsi="Times New Roman" w:cs="Times New Roman"/>
        </w:rPr>
      </w:pPr>
      <w:r w:rsidRPr="00C70BF5">
        <w:rPr>
          <w:rFonts w:ascii="Times New Roman" w:hAnsi="Times New Roman" w:cs="Times New Roman"/>
        </w:rPr>
        <w:t xml:space="preserve"> koszty ubezpieczeń majątkowych,</w:t>
      </w:r>
    </w:p>
    <w:p w:rsidR="00591CB3" w:rsidRPr="00C70BF5" w:rsidRDefault="00591CB3" w:rsidP="001447D4">
      <w:pPr>
        <w:pStyle w:val="Akapitzlist"/>
        <w:numPr>
          <w:ilvl w:val="0"/>
          <w:numId w:val="20"/>
        </w:numPr>
        <w:spacing w:after="0" w:line="312" w:lineRule="auto"/>
        <w:rPr>
          <w:rFonts w:ascii="Times New Roman" w:hAnsi="Times New Roman" w:cs="Times New Roman"/>
        </w:rPr>
      </w:pPr>
      <w:r w:rsidRPr="00C70BF5">
        <w:rPr>
          <w:rFonts w:ascii="Times New Roman" w:hAnsi="Times New Roman" w:cs="Times New Roman"/>
        </w:rPr>
        <w:t xml:space="preserve"> odpisy na fundusz świadczeń socjalnych,</w:t>
      </w:r>
    </w:p>
    <w:p w:rsidR="00591CB3" w:rsidRPr="00C70BF5" w:rsidRDefault="00591CB3" w:rsidP="001447D4">
      <w:pPr>
        <w:pStyle w:val="Akapitzlist"/>
        <w:numPr>
          <w:ilvl w:val="0"/>
          <w:numId w:val="20"/>
        </w:numPr>
        <w:spacing w:after="0" w:line="312" w:lineRule="auto"/>
        <w:rPr>
          <w:rFonts w:ascii="Times New Roman" w:hAnsi="Times New Roman" w:cs="Times New Roman"/>
        </w:rPr>
      </w:pPr>
      <w:r w:rsidRPr="00C70BF5">
        <w:rPr>
          <w:rFonts w:ascii="Times New Roman" w:hAnsi="Times New Roman" w:cs="Times New Roman"/>
        </w:rPr>
        <w:t xml:space="preserve"> koszty z góry opłaconej prenumeraty czasopism,</w:t>
      </w:r>
    </w:p>
    <w:p w:rsidR="00591CB3" w:rsidRPr="00C70BF5" w:rsidRDefault="00591CB3" w:rsidP="001447D4">
      <w:pPr>
        <w:pStyle w:val="Akapitzlist"/>
        <w:numPr>
          <w:ilvl w:val="0"/>
          <w:numId w:val="20"/>
        </w:numPr>
        <w:spacing w:after="0" w:line="312" w:lineRule="auto"/>
        <w:rPr>
          <w:rFonts w:ascii="Times New Roman" w:hAnsi="Times New Roman" w:cs="Times New Roman"/>
        </w:rPr>
      </w:pPr>
      <w:r w:rsidRPr="00C70BF5">
        <w:rPr>
          <w:rFonts w:ascii="Times New Roman" w:hAnsi="Times New Roman" w:cs="Times New Roman"/>
        </w:rPr>
        <w:t xml:space="preserve"> koszty przedpłat z tytułu wyjazdu na konferencję, sympozja, szkolenia itp.</w:t>
      </w:r>
    </w:p>
    <w:p w:rsidR="00591CB3" w:rsidRPr="00C70BF5" w:rsidRDefault="00591CB3" w:rsidP="001447D4">
      <w:pPr>
        <w:spacing w:after="0" w:line="312" w:lineRule="auto"/>
        <w:rPr>
          <w:rFonts w:ascii="Times New Roman" w:hAnsi="Times New Roman" w:cs="Times New Roman"/>
        </w:rPr>
      </w:pPr>
      <w:r w:rsidRPr="00C70BF5">
        <w:rPr>
          <w:rFonts w:ascii="Times New Roman" w:hAnsi="Times New Roman" w:cs="Times New Roman"/>
        </w:rPr>
        <w:t>W Uczelni ustalono, iż wydatki do 10.000 zł nie wpływaj</w:t>
      </w:r>
      <w:r w:rsidR="002C6EDD" w:rsidRPr="00C70BF5">
        <w:rPr>
          <w:rFonts w:ascii="Times New Roman" w:hAnsi="Times New Roman" w:cs="Times New Roman"/>
        </w:rPr>
        <w:t>ą na zmianę obrazu sprawozdania</w:t>
      </w:r>
      <w:r w:rsidRPr="00C70BF5">
        <w:rPr>
          <w:rFonts w:ascii="Times New Roman" w:hAnsi="Times New Roman" w:cs="Times New Roman"/>
        </w:rPr>
        <w:t>, dlatego też przyjęto, że:</w:t>
      </w:r>
    </w:p>
    <w:p w:rsidR="00591CB3" w:rsidRPr="00C70BF5" w:rsidRDefault="00721CC2" w:rsidP="00721CC2">
      <w:pPr>
        <w:pStyle w:val="Akapitzlist"/>
        <w:numPr>
          <w:ilvl w:val="0"/>
          <w:numId w:val="11"/>
        </w:numPr>
        <w:spacing w:after="0" w:line="312" w:lineRule="auto"/>
        <w:jc w:val="both"/>
        <w:rPr>
          <w:rFonts w:ascii="Times New Roman" w:hAnsi="Times New Roman" w:cs="Times New Roman"/>
        </w:rPr>
      </w:pPr>
      <w:r>
        <w:rPr>
          <w:rFonts w:ascii="Times New Roman" w:hAnsi="Times New Roman" w:cs="Times New Roman"/>
        </w:rPr>
        <w:t>w</w:t>
      </w:r>
      <w:r w:rsidR="00591CB3" w:rsidRPr="00C70BF5">
        <w:rPr>
          <w:rFonts w:ascii="Times New Roman" w:hAnsi="Times New Roman" w:cs="Times New Roman"/>
        </w:rPr>
        <w:t>ydatki do kwoty 10.000,00</w:t>
      </w:r>
      <w:r w:rsidR="00461C21" w:rsidRPr="00C70BF5">
        <w:rPr>
          <w:rFonts w:ascii="Times New Roman" w:hAnsi="Times New Roman" w:cs="Times New Roman"/>
        </w:rPr>
        <w:t xml:space="preserve"> zł dotyczące zarówno bieżącego</w:t>
      </w:r>
      <w:r w:rsidR="00591CB3" w:rsidRPr="00C70BF5">
        <w:rPr>
          <w:rFonts w:ascii="Times New Roman" w:hAnsi="Times New Roman" w:cs="Times New Roman"/>
        </w:rPr>
        <w:t>, jak i przyszłego okresu obrachunkowego są zaliczane jednorazowo w koszty okresu obrachu</w:t>
      </w:r>
      <w:r>
        <w:rPr>
          <w:rFonts w:ascii="Times New Roman" w:hAnsi="Times New Roman" w:cs="Times New Roman"/>
        </w:rPr>
        <w:t>nkowego, w którym je poniesiono,</w:t>
      </w:r>
    </w:p>
    <w:p w:rsidR="002C6EDD" w:rsidRPr="00C70BF5" w:rsidRDefault="00721CC2" w:rsidP="00721CC2">
      <w:pPr>
        <w:pStyle w:val="Akapitzlist"/>
        <w:numPr>
          <w:ilvl w:val="0"/>
          <w:numId w:val="11"/>
        </w:numPr>
        <w:spacing w:after="0" w:line="312" w:lineRule="auto"/>
        <w:jc w:val="both"/>
        <w:rPr>
          <w:rFonts w:ascii="Times New Roman" w:hAnsi="Times New Roman" w:cs="Times New Roman"/>
        </w:rPr>
      </w:pPr>
      <w:r>
        <w:rPr>
          <w:rFonts w:ascii="Times New Roman" w:hAnsi="Times New Roman" w:cs="Times New Roman"/>
        </w:rPr>
        <w:t>w</w:t>
      </w:r>
      <w:r w:rsidR="00591CB3" w:rsidRPr="00C70BF5">
        <w:rPr>
          <w:rFonts w:ascii="Times New Roman" w:hAnsi="Times New Roman" w:cs="Times New Roman"/>
        </w:rPr>
        <w:t>ydatki ponad 10.000,00 zł są zaliczane</w:t>
      </w:r>
      <w:r w:rsidR="002C6EDD" w:rsidRPr="00C70BF5">
        <w:rPr>
          <w:rFonts w:ascii="Times New Roman" w:hAnsi="Times New Roman" w:cs="Times New Roman"/>
        </w:rPr>
        <w:t xml:space="preserve"> proporcjonalnie do okresów obrachunkowych </w:t>
      </w:r>
      <w:r>
        <w:rPr>
          <w:rFonts w:ascii="Times New Roman" w:hAnsi="Times New Roman" w:cs="Times New Roman"/>
        </w:rPr>
        <w:t>których dotyczą,</w:t>
      </w:r>
    </w:p>
    <w:p w:rsidR="00591CB3" w:rsidRPr="00C70BF5" w:rsidRDefault="00721CC2" w:rsidP="00721CC2">
      <w:pPr>
        <w:pStyle w:val="Akapitzlist"/>
        <w:numPr>
          <w:ilvl w:val="0"/>
          <w:numId w:val="11"/>
        </w:numPr>
        <w:spacing w:after="0" w:line="312" w:lineRule="auto"/>
        <w:jc w:val="both"/>
        <w:rPr>
          <w:rFonts w:ascii="Times New Roman" w:hAnsi="Times New Roman" w:cs="Times New Roman"/>
        </w:rPr>
      </w:pPr>
      <w:r>
        <w:rPr>
          <w:rFonts w:ascii="Times New Roman" w:hAnsi="Times New Roman" w:cs="Times New Roman"/>
        </w:rPr>
        <w:t>p</w:t>
      </w:r>
      <w:r w:rsidR="00591CB3" w:rsidRPr="00C70BF5">
        <w:rPr>
          <w:rFonts w:ascii="Times New Roman" w:hAnsi="Times New Roman" w:cs="Times New Roman"/>
        </w:rPr>
        <w:t xml:space="preserve">rzedpłaty do rozliczenia w czasie w danym okresie obrachunkowym winny być zaliczone </w:t>
      </w:r>
      <w:r>
        <w:rPr>
          <w:rFonts w:ascii="Times New Roman" w:hAnsi="Times New Roman" w:cs="Times New Roman"/>
        </w:rPr>
        <w:br/>
      </w:r>
      <w:r w:rsidR="00591CB3" w:rsidRPr="00C70BF5">
        <w:rPr>
          <w:rFonts w:ascii="Times New Roman" w:hAnsi="Times New Roman" w:cs="Times New Roman"/>
        </w:rPr>
        <w:t>w koszty jednorazowo w</w:t>
      </w:r>
      <w:r w:rsidR="006A6B21" w:rsidRPr="00C70BF5">
        <w:rPr>
          <w:rFonts w:ascii="Times New Roman" w:hAnsi="Times New Roman" w:cs="Times New Roman"/>
        </w:rPr>
        <w:t xml:space="preserve"> dacie realizacji operacji gospodarczej</w:t>
      </w:r>
      <w:r w:rsidR="002C6EDD" w:rsidRPr="00C70BF5">
        <w:rPr>
          <w:rFonts w:ascii="Times New Roman" w:hAnsi="Times New Roman" w:cs="Times New Roman"/>
        </w:rPr>
        <w:t xml:space="preserve"> (</w:t>
      </w:r>
      <w:r w:rsidR="00591CB3" w:rsidRPr="00C70BF5">
        <w:rPr>
          <w:rFonts w:ascii="Times New Roman" w:hAnsi="Times New Roman" w:cs="Times New Roman"/>
        </w:rPr>
        <w:t>nie dotyczy wydatków związanych z</w:t>
      </w:r>
      <w:r>
        <w:rPr>
          <w:rFonts w:ascii="Times New Roman" w:hAnsi="Times New Roman" w:cs="Times New Roman"/>
        </w:rPr>
        <w:t xml:space="preserve"> wyjazdami pracowników Uczelni),</w:t>
      </w:r>
    </w:p>
    <w:p w:rsidR="00591CB3" w:rsidRPr="00C70BF5" w:rsidRDefault="00721CC2" w:rsidP="00721CC2">
      <w:pPr>
        <w:pStyle w:val="Akapitzlist"/>
        <w:numPr>
          <w:ilvl w:val="0"/>
          <w:numId w:val="11"/>
        </w:numPr>
        <w:spacing w:after="0" w:line="312" w:lineRule="auto"/>
        <w:jc w:val="both"/>
        <w:rPr>
          <w:rFonts w:ascii="Times New Roman" w:hAnsi="Times New Roman" w:cs="Times New Roman"/>
        </w:rPr>
      </w:pPr>
      <w:r>
        <w:rPr>
          <w:rFonts w:ascii="Times New Roman" w:hAnsi="Times New Roman" w:cs="Times New Roman"/>
        </w:rPr>
        <w:t>w</w:t>
      </w:r>
      <w:r w:rsidR="00591CB3" w:rsidRPr="00C70BF5">
        <w:rPr>
          <w:rFonts w:ascii="Times New Roman" w:hAnsi="Times New Roman" w:cs="Times New Roman"/>
        </w:rPr>
        <w:t>ydatki związane z wyjazdami pracowników Uczelni (hotel, bilet, opłata zjazdowa) winny być zaliczone w koszty przyszłego  okresu</w:t>
      </w:r>
      <w:r>
        <w:rPr>
          <w:rFonts w:ascii="Times New Roman" w:hAnsi="Times New Roman" w:cs="Times New Roman"/>
        </w:rPr>
        <w:t xml:space="preserve"> poprzez obciążenie  konta  641,</w:t>
      </w:r>
    </w:p>
    <w:p w:rsidR="00591CB3" w:rsidRPr="00C70BF5" w:rsidRDefault="00721CC2" w:rsidP="00721CC2">
      <w:pPr>
        <w:pStyle w:val="Akapitzlist"/>
        <w:numPr>
          <w:ilvl w:val="0"/>
          <w:numId w:val="11"/>
        </w:numPr>
        <w:spacing w:after="0" w:line="312" w:lineRule="auto"/>
        <w:jc w:val="both"/>
        <w:rPr>
          <w:rFonts w:ascii="Times New Roman" w:hAnsi="Times New Roman" w:cs="Times New Roman"/>
        </w:rPr>
      </w:pPr>
      <w:r>
        <w:rPr>
          <w:rFonts w:ascii="Times New Roman" w:hAnsi="Times New Roman" w:cs="Times New Roman"/>
        </w:rPr>
        <w:t>p</w:t>
      </w:r>
      <w:r w:rsidR="00591CB3" w:rsidRPr="00C70BF5">
        <w:rPr>
          <w:rFonts w:ascii="Times New Roman" w:hAnsi="Times New Roman" w:cs="Times New Roman"/>
        </w:rPr>
        <w:t>rzedpłaty dotyczące tylko przysz</w:t>
      </w:r>
      <w:r w:rsidR="000806BB" w:rsidRPr="00C70BF5">
        <w:rPr>
          <w:rFonts w:ascii="Times New Roman" w:hAnsi="Times New Roman" w:cs="Times New Roman"/>
        </w:rPr>
        <w:t>łego okresu obrachunkowego</w:t>
      </w:r>
      <w:r w:rsidR="00591CB3" w:rsidRPr="00C70BF5">
        <w:rPr>
          <w:rFonts w:ascii="Times New Roman" w:hAnsi="Times New Roman" w:cs="Times New Roman"/>
        </w:rPr>
        <w:t>, poniesione w danym roku, winny być zaliczone w koszty przyszłego okresu poprzez obciążenie  konta  640 bez względu na wartość dokonanej zapłaty.</w:t>
      </w:r>
    </w:p>
    <w:p w:rsidR="00591CB3" w:rsidRPr="00C70BF5" w:rsidRDefault="00591CB3" w:rsidP="001447D4">
      <w:pPr>
        <w:spacing w:after="0" w:line="312" w:lineRule="auto"/>
        <w:contextualSpacing/>
        <w:rPr>
          <w:rFonts w:ascii="Times New Roman" w:hAnsi="Times New Roman" w:cs="Times New Roman"/>
        </w:rPr>
      </w:pPr>
      <w:r w:rsidRPr="00C70BF5">
        <w:rPr>
          <w:rFonts w:ascii="Times New Roman" w:hAnsi="Times New Roman" w:cs="Times New Roman"/>
        </w:rPr>
        <w:t>Koszty podlegające aktywowaniu na koncie rozliczeń międzyokresowych rozliczane są:</w:t>
      </w:r>
    </w:p>
    <w:p w:rsidR="00591CB3" w:rsidRPr="00C70BF5" w:rsidRDefault="00721CC2" w:rsidP="00721CC2">
      <w:pPr>
        <w:pStyle w:val="Akapitzlist"/>
        <w:numPr>
          <w:ilvl w:val="0"/>
          <w:numId w:val="62"/>
        </w:numPr>
        <w:spacing w:after="0" w:line="312" w:lineRule="auto"/>
        <w:ind w:left="851" w:hanging="425"/>
        <w:jc w:val="both"/>
        <w:rPr>
          <w:rFonts w:ascii="Times New Roman" w:hAnsi="Times New Roman" w:cs="Times New Roman"/>
        </w:rPr>
      </w:pPr>
      <w:r>
        <w:rPr>
          <w:rFonts w:ascii="Times New Roman" w:hAnsi="Times New Roman" w:cs="Times New Roman"/>
        </w:rPr>
        <w:t>o</w:t>
      </w:r>
      <w:r w:rsidR="00591CB3" w:rsidRPr="00C70BF5">
        <w:rPr>
          <w:rFonts w:ascii="Times New Roman" w:hAnsi="Times New Roman" w:cs="Times New Roman"/>
        </w:rPr>
        <w:t>dpis na zfśs rozliczany jest w ratach miesięcznych  w wysokości 1/12 naliczenia;</w:t>
      </w:r>
    </w:p>
    <w:p w:rsidR="00591CB3" w:rsidRPr="00C70BF5" w:rsidRDefault="00721CC2" w:rsidP="00721CC2">
      <w:pPr>
        <w:pStyle w:val="Akapitzlist"/>
        <w:numPr>
          <w:ilvl w:val="0"/>
          <w:numId w:val="62"/>
        </w:numPr>
        <w:spacing w:after="0" w:line="312" w:lineRule="auto"/>
        <w:ind w:left="851" w:hanging="425"/>
        <w:jc w:val="both"/>
        <w:rPr>
          <w:rFonts w:ascii="Times New Roman" w:hAnsi="Times New Roman" w:cs="Times New Roman"/>
        </w:rPr>
      </w:pPr>
      <w:r>
        <w:rPr>
          <w:rFonts w:ascii="Times New Roman" w:hAnsi="Times New Roman" w:cs="Times New Roman"/>
        </w:rPr>
        <w:t>p</w:t>
      </w:r>
      <w:r w:rsidR="00591CB3" w:rsidRPr="00C70BF5">
        <w:rPr>
          <w:rFonts w:ascii="Times New Roman" w:hAnsi="Times New Roman" w:cs="Times New Roman"/>
        </w:rPr>
        <w:t>renumerata rozliczana jest z chwilą zarejestrowania faktury za otrzymane tytuły;</w:t>
      </w:r>
    </w:p>
    <w:p w:rsidR="00591CB3" w:rsidRPr="00C70BF5" w:rsidRDefault="00721CC2" w:rsidP="00721CC2">
      <w:pPr>
        <w:pStyle w:val="Akapitzlist"/>
        <w:numPr>
          <w:ilvl w:val="0"/>
          <w:numId w:val="62"/>
        </w:numPr>
        <w:spacing w:after="0" w:line="312" w:lineRule="auto"/>
        <w:ind w:left="851" w:hanging="425"/>
        <w:jc w:val="both"/>
        <w:rPr>
          <w:rFonts w:ascii="Times New Roman" w:hAnsi="Times New Roman" w:cs="Times New Roman"/>
        </w:rPr>
      </w:pPr>
      <w:r>
        <w:rPr>
          <w:rFonts w:ascii="Times New Roman" w:hAnsi="Times New Roman" w:cs="Times New Roman"/>
        </w:rPr>
        <w:t>u</w:t>
      </w:r>
      <w:r w:rsidR="00591CB3" w:rsidRPr="00C70BF5">
        <w:rPr>
          <w:rFonts w:ascii="Times New Roman" w:hAnsi="Times New Roman" w:cs="Times New Roman"/>
        </w:rPr>
        <w:t>bezpieczenie majątku na podstawie zawartej polisy rozliczane jest  proporcjonalnie do upływu czasu w kolejnych okres</w:t>
      </w:r>
      <w:r w:rsidR="00BC7CE4" w:rsidRPr="00C70BF5">
        <w:rPr>
          <w:rFonts w:ascii="Times New Roman" w:hAnsi="Times New Roman" w:cs="Times New Roman"/>
        </w:rPr>
        <w:t>ach obrotowych, których dotyczą;</w:t>
      </w:r>
    </w:p>
    <w:p w:rsidR="00591CB3" w:rsidRPr="00C70BF5" w:rsidRDefault="00721CC2" w:rsidP="00721CC2">
      <w:pPr>
        <w:pStyle w:val="Akapitzlist"/>
        <w:numPr>
          <w:ilvl w:val="0"/>
          <w:numId w:val="62"/>
        </w:numPr>
        <w:spacing w:after="0" w:line="312" w:lineRule="auto"/>
        <w:ind w:left="851" w:hanging="425"/>
        <w:jc w:val="both"/>
        <w:rPr>
          <w:rFonts w:ascii="Times New Roman" w:hAnsi="Times New Roman" w:cs="Times New Roman"/>
        </w:rPr>
      </w:pPr>
      <w:r>
        <w:rPr>
          <w:rFonts w:ascii="Times New Roman" w:hAnsi="Times New Roman" w:cs="Times New Roman"/>
        </w:rPr>
        <w:t>p</w:t>
      </w:r>
      <w:r w:rsidR="00591CB3" w:rsidRPr="00C70BF5">
        <w:rPr>
          <w:rFonts w:ascii="Times New Roman" w:hAnsi="Times New Roman" w:cs="Times New Roman"/>
        </w:rPr>
        <w:t xml:space="preserve">rzedpłaty związane z </w:t>
      </w:r>
      <w:r w:rsidR="006A6B21" w:rsidRPr="00C70BF5">
        <w:rPr>
          <w:rFonts w:ascii="Times New Roman" w:hAnsi="Times New Roman" w:cs="Times New Roman"/>
        </w:rPr>
        <w:t>wyjazdami pracowników Uczelni (</w:t>
      </w:r>
      <w:r w:rsidR="00591CB3" w:rsidRPr="00C70BF5">
        <w:rPr>
          <w:rFonts w:ascii="Times New Roman" w:hAnsi="Times New Roman" w:cs="Times New Roman"/>
        </w:rPr>
        <w:t>hotel, bilet, opłata zjazdowa) rozliczane są jednorazowo w momencie przedstawienia do rozliczenia kosztów wyjazdu lub certyfikatu (oświadczenia) w przypadku, gdy udział w konferencji nie wiązał się z koniecznością wyjazdu lub poniesieniem kosztów wyjazdu,</w:t>
      </w:r>
    </w:p>
    <w:p w:rsidR="00591CB3" w:rsidRPr="00C70BF5" w:rsidRDefault="00721CC2" w:rsidP="00721CC2">
      <w:pPr>
        <w:pStyle w:val="Akapitzlist"/>
        <w:numPr>
          <w:ilvl w:val="0"/>
          <w:numId w:val="62"/>
        </w:numPr>
        <w:spacing w:after="0" w:line="312" w:lineRule="auto"/>
        <w:ind w:left="851" w:hanging="425"/>
        <w:jc w:val="both"/>
        <w:rPr>
          <w:rFonts w:ascii="Times New Roman" w:hAnsi="Times New Roman" w:cs="Times New Roman"/>
        </w:rPr>
      </w:pPr>
      <w:r>
        <w:rPr>
          <w:rFonts w:ascii="Times New Roman" w:hAnsi="Times New Roman" w:cs="Times New Roman"/>
        </w:rPr>
        <w:t>o</w:t>
      </w:r>
      <w:r w:rsidR="00591CB3" w:rsidRPr="00C70BF5">
        <w:rPr>
          <w:rFonts w:ascii="Times New Roman" w:hAnsi="Times New Roman" w:cs="Times New Roman"/>
        </w:rPr>
        <w:t xml:space="preserve">dsetki od lokat terminowych naliczone na 31.12. stornowane są w </w:t>
      </w:r>
      <w:r w:rsidR="00BC7CE4" w:rsidRPr="00C70BF5">
        <w:rPr>
          <w:rFonts w:ascii="Times New Roman" w:hAnsi="Times New Roman" w:cs="Times New Roman"/>
        </w:rPr>
        <w:t>nowym roku obrachunkowym w dacie rozwiązania lokaty</w:t>
      </w:r>
      <w:r w:rsidR="00591CB3" w:rsidRPr="00C70BF5">
        <w:rPr>
          <w:rFonts w:ascii="Times New Roman" w:hAnsi="Times New Roman" w:cs="Times New Roman"/>
        </w:rPr>
        <w:t>.</w:t>
      </w:r>
    </w:p>
    <w:p w:rsidR="00C868C3" w:rsidRPr="00C70BF5" w:rsidRDefault="00591CB3" w:rsidP="00721CC2">
      <w:pPr>
        <w:spacing w:after="0" w:line="312" w:lineRule="auto"/>
        <w:contextualSpacing/>
        <w:jc w:val="both"/>
        <w:rPr>
          <w:rFonts w:ascii="Times New Roman" w:hAnsi="Times New Roman" w:cs="Times New Roman"/>
        </w:rPr>
      </w:pPr>
      <w:r w:rsidRPr="00C70BF5">
        <w:rPr>
          <w:rFonts w:ascii="Times New Roman" w:hAnsi="Times New Roman" w:cs="Times New Roman"/>
        </w:rPr>
        <w:t>Uczelnia nie rozlicza w czasie kosztów powtarzalnych w kolejnych okresach obrachunkowych, które są zaliczane do okresu, w którym nastąpiła z</w:t>
      </w:r>
      <w:r w:rsidR="009C15B4" w:rsidRPr="00C70BF5">
        <w:rPr>
          <w:rFonts w:ascii="Times New Roman" w:hAnsi="Times New Roman" w:cs="Times New Roman"/>
        </w:rPr>
        <w:t>apłata lub została wystawiona faktura np.</w:t>
      </w:r>
      <w:r w:rsidRPr="00C70BF5">
        <w:rPr>
          <w:rFonts w:ascii="Times New Roman" w:hAnsi="Times New Roman" w:cs="Times New Roman"/>
        </w:rPr>
        <w:t xml:space="preserve"> opłata za dostęp do </w:t>
      </w:r>
      <w:r w:rsidR="006A6B21" w:rsidRPr="00C70BF5">
        <w:rPr>
          <w:rFonts w:ascii="Times New Roman" w:hAnsi="Times New Roman" w:cs="Times New Roman"/>
        </w:rPr>
        <w:t>elektronicznych wyd</w:t>
      </w:r>
      <w:r w:rsidR="009C15B4" w:rsidRPr="00C70BF5">
        <w:rPr>
          <w:rFonts w:ascii="Times New Roman" w:hAnsi="Times New Roman" w:cs="Times New Roman"/>
        </w:rPr>
        <w:t>awnictw, publikacji, baz danych, prenumeraty czasopism, opłaty za dostawę energii na przełomie lat obrachunkowych.</w:t>
      </w:r>
    </w:p>
    <w:p w:rsidR="006A6B21" w:rsidRPr="00C70BF5" w:rsidRDefault="006A6B21" w:rsidP="00721CC2">
      <w:pPr>
        <w:spacing w:after="0" w:line="312" w:lineRule="auto"/>
        <w:contextualSpacing/>
        <w:jc w:val="both"/>
        <w:rPr>
          <w:rFonts w:ascii="Times New Roman" w:hAnsi="Times New Roman" w:cs="Times New Roman"/>
        </w:rPr>
      </w:pPr>
      <w:r w:rsidRPr="00C70BF5">
        <w:rPr>
          <w:rFonts w:ascii="Times New Roman" w:hAnsi="Times New Roman" w:cs="Times New Roman"/>
        </w:rPr>
        <w:t xml:space="preserve">Uczelnia rozlicza w dacie poniesienia (niezależnie od okresu którego dotyczy) koszty związane </w:t>
      </w:r>
      <w:r w:rsidR="00721CC2">
        <w:rPr>
          <w:rFonts w:ascii="Times New Roman" w:hAnsi="Times New Roman" w:cs="Times New Roman"/>
        </w:rPr>
        <w:br/>
      </w:r>
      <w:r w:rsidRPr="00C70BF5">
        <w:rPr>
          <w:rFonts w:ascii="Times New Roman" w:hAnsi="Times New Roman" w:cs="Times New Roman"/>
        </w:rPr>
        <w:t>z realizacją projektów, finansowanych ze źródeł zewnętrznych (oprócz subwencji). – nie dotyczy delegacji</w:t>
      </w:r>
      <w:r w:rsidR="00186F56" w:rsidRPr="00C70BF5">
        <w:rPr>
          <w:rFonts w:ascii="Times New Roman" w:hAnsi="Times New Roman" w:cs="Times New Roman"/>
        </w:rPr>
        <w:t>.</w:t>
      </w:r>
    </w:p>
    <w:p w:rsidR="00591CB3" w:rsidRPr="00C70BF5" w:rsidRDefault="00591CB3" w:rsidP="00721CC2">
      <w:pPr>
        <w:pStyle w:val="Akapitzlist"/>
        <w:numPr>
          <w:ilvl w:val="1"/>
          <w:numId w:val="100"/>
        </w:numPr>
        <w:spacing w:after="0" w:line="312" w:lineRule="auto"/>
        <w:ind w:left="709" w:hanging="718"/>
        <w:rPr>
          <w:rFonts w:ascii="Times New Roman" w:hAnsi="Times New Roman" w:cs="Times New Roman"/>
        </w:rPr>
      </w:pPr>
      <w:r w:rsidRPr="00C70BF5">
        <w:rPr>
          <w:rFonts w:ascii="Times New Roman" w:hAnsi="Times New Roman" w:cs="Times New Roman"/>
        </w:rPr>
        <w:t>Bierne rozliczenie międzyokresowych kosztów</w:t>
      </w:r>
    </w:p>
    <w:p w:rsidR="00591CB3" w:rsidRPr="00C70BF5" w:rsidRDefault="00591CB3" w:rsidP="001447D4">
      <w:pPr>
        <w:spacing w:after="0" w:line="312" w:lineRule="auto"/>
        <w:rPr>
          <w:rFonts w:ascii="Times New Roman" w:hAnsi="Times New Roman" w:cs="Times New Roman"/>
        </w:rPr>
      </w:pPr>
      <w:r w:rsidRPr="00C70BF5">
        <w:rPr>
          <w:rFonts w:ascii="Times New Roman" w:hAnsi="Times New Roman" w:cs="Times New Roman"/>
        </w:rPr>
        <w:t>Bierne rozliczenia międzyokresowe kosztów tworzone są w wysokości prawdopodobnych zobowiązań przypadających na bieżący okres sprawozdawczy wynikających w szczególności z:</w:t>
      </w:r>
    </w:p>
    <w:p w:rsidR="00591CB3" w:rsidRPr="00C70BF5" w:rsidRDefault="00591CB3" w:rsidP="001447D4">
      <w:pPr>
        <w:pStyle w:val="Akapitzlist"/>
        <w:numPr>
          <w:ilvl w:val="0"/>
          <w:numId w:val="21"/>
        </w:numPr>
        <w:spacing w:after="0" w:line="312" w:lineRule="auto"/>
        <w:rPr>
          <w:rFonts w:ascii="Times New Roman" w:hAnsi="Times New Roman" w:cs="Times New Roman"/>
        </w:rPr>
      </w:pPr>
      <w:r w:rsidRPr="00C70BF5">
        <w:rPr>
          <w:rFonts w:ascii="Times New Roman" w:hAnsi="Times New Roman" w:cs="Times New Roman"/>
        </w:rPr>
        <w:t>wartości świadczeń wykonanych przez kontrahentów, których kwotę można wiarygodnie  oszacować,</w:t>
      </w:r>
    </w:p>
    <w:p w:rsidR="00591CB3" w:rsidRPr="00C70BF5" w:rsidRDefault="00591CB3" w:rsidP="001447D4">
      <w:pPr>
        <w:pStyle w:val="Akapitzlist"/>
        <w:numPr>
          <w:ilvl w:val="0"/>
          <w:numId w:val="21"/>
        </w:numPr>
        <w:spacing w:after="0" w:line="312" w:lineRule="auto"/>
        <w:rPr>
          <w:rFonts w:ascii="Times New Roman" w:hAnsi="Times New Roman" w:cs="Times New Roman"/>
        </w:rPr>
      </w:pPr>
      <w:r w:rsidRPr="00C70BF5">
        <w:rPr>
          <w:rFonts w:ascii="Times New Roman" w:hAnsi="Times New Roman" w:cs="Times New Roman"/>
        </w:rPr>
        <w:t>obowiązku wykonania przyszłych świadczeń wynikających z bieżącej działalności, których kwotę można oszacować mimo ,że data ich powstania nie jest jeszcze znana.</w:t>
      </w:r>
    </w:p>
    <w:p w:rsidR="00591CB3" w:rsidRPr="00C70BF5" w:rsidRDefault="00591CB3" w:rsidP="00721CC2">
      <w:pPr>
        <w:pStyle w:val="Akapitzlist"/>
        <w:numPr>
          <w:ilvl w:val="1"/>
          <w:numId w:val="100"/>
        </w:numPr>
        <w:spacing w:after="0" w:line="312" w:lineRule="auto"/>
        <w:ind w:left="709" w:hanging="718"/>
        <w:rPr>
          <w:rFonts w:ascii="Times New Roman" w:hAnsi="Times New Roman" w:cs="Times New Roman"/>
        </w:rPr>
      </w:pPr>
      <w:r w:rsidRPr="00C70BF5">
        <w:rPr>
          <w:rFonts w:ascii="Times New Roman" w:hAnsi="Times New Roman" w:cs="Times New Roman"/>
        </w:rPr>
        <w:t>Rozliczenie międzyokresowe przychodów</w:t>
      </w:r>
    </w:p>
    <w:p w:rsidR="00591CB3" w:rsidRPr="00C70BF5" w:rsidRDefault="00591CB3" w:rsidP="001447D4">
      <w:pPr>
        <w:pStyle w:val="Akapitzlist"/>
        <w:spacing w:after="0" w:line="312" w:lineRule="auto"/>
        <w:ind w:left="0"/>
        <w:rPr>
          <w:rFonts w:ascii="Times New Roman" w:hAnsi="Times New Roman" w:cs="Times New Roman"/>
        </w:rPr>
      </w:pPr>
      <w:r w:rsidRPr="00C70BF5">
        <w:rPr>
          <w:rFonts w:ascii="Times New Roman" w:hAnsi="Times New Roman" w:cs="Times New Roman"/>
        </w:rPr>
        <w:t>Rozliczenia międzyokresowe przychodów obejmują:</w:t>
      </w:r>
    </w:p>
    <w:p w:rsidR="00591CB3" w:rsidRPr="00C70BF5" w:rsidRDefault="00591CB3" w:rsidP="001447D4">
      <w:pPr>
        <w:pStyle w:val="Akapitzlist"/>
        <w:numPr>
          <w:ilvl w:val="0"/>
          <w:numId w:val="22"/>
        </w:numPr>
        <w:spacing w:after="0" w:line="312" w:lineRule="auto"/>
        <w:rPr>
          <w:rFonts w:ascii="Times New Roman" w:hAnsi="Times New Roman" w:cs="Times New Roman"/>
        </w:rPr>
      </w:pPr>
      <w:r w:rsidRPr="00C70BF5">
        <w:rPr>
          <w:rFonts w:ascii="Times New Roman" w:hAnsi="Times New Roman" w:cs="Times New Roman"/>
        </w:rPr>
        <w:t>przypis za studia niestacjonarne,</w:t>
      </w:r>
    </w:p>
    <w:p w:rsidR="00591CB3" w:rsidRPr="00C70BF5" w:rsidRDefault="00591CB3" w:rsidP="001447D4">
      <w:pPr>
        <w:pStyle w:val="Akapitzlist"/>
        <w:numPr>
          <w:ilvl w:val="0"/>
          <w:numId w:val="22"/>
        </w:numPr>
        <w:spacing w:after="0" w:line="312" w:lineRule="auto"/>
        <w:rPr>
          <w:rFonts w:ascii="Times New Roman" w:hAnsi="Times New Roman" w:cs="Times New Roman"/>
        </w:rPr>
      </w:pPr>
      <w:r w:rsidRPr="00C70BF5">
        <w:rPr>
          <w:rFonts w:ascii="Times New Roman" w:hAnsi="Times New Roman" w:cs="Times New Roman"/>
        </w:rPr>
        <w:t>przypis za studia w języku angielskim,</w:t>
      </w:r>
    </w:p>
    <w:p w:rsidR="00591CB3" w:rsidRPr="00C70BF5" w:rsidRDefault="00591CB3" w:rsidP="001447D4">
      <w:pPr>
        <w:pStyle w:val="Akapitzlist"/>
        <w:numPr>
          <w:ilvl w:val="0"/>
          <w:numId w:val="22"/>
        </w:numPr>
        <w:spacing w:after="0" w:line="312" w:lineRule="auto"/>
        <w:rPr>
          <w:rFonts w:ascii="Times New Roman" w:hAnsi="Times New Roman" w:cs="Times New Roman"/>
        </w:rPr>
      </w:pPr>
      <w:r w:rsidRPr="00C70BF5">
        <w:rPr>
          <w:rFonts w:ascii="Times New Roman" w:hAnsi="Times New Roman" w:cs="Times New Roman"/>
        </w:rPr>
        <w:t>przypis za studia podyplomowe,</w:t>
      </w:r>
    </w:p>
    <w:p w:rsidR="00591CB3" w:rsidRPr="00C70BF5" w:rsidRDefault="00591CB3" w:rsidP="001447D4">
      <w:pPr>
        <w:pStyle w:val="Akapitzlist"/>
        <w:numPr>
          <w:ilvl w:val="0"/>
          <w:numId w:val="22"/>
        </w:numPr>
        <w:spacing w:after="0" w:line="312" w:lineRule="auto"/>
        <w:rPr>
          <w:rFonts w:ascii="Times New Roman" w:hAnsi="Times New Roman" w:cs="Times New Roman"/>
        </w:rPr>
      </w:pPr>
      <w:r w:rsidRPr="00C70BF5">
        <w:rPr>
          <w:rFonts w:ascii="Times New Roman" w:hAnsi="Times New Roman" w:cs="Times New Roman"/>
        </w:rPr>
        <w:t>wpłaty na kursy specjalizacyjne,</w:t>
      </w:r>
      <w:r w:rsidR="00BC7CE4" w:rsidRPr="00C70BF5">
        <w:rPr>
          <w:rFonts w:ascii="Times New Roman" w:hAnsi="Times New Roman" w:cs="Times New Roman"/>
        </w:rPr>
        <w:t xml:space="preserve"> szkolenia, konferencje</w:t>
      </w:r>
    </w:p>
    <w:p w:rsidR="00591CB3" w:rsidRPr="00C70BF5" w:rsidRDefault="00591CB3" w:rsidP="001447D4">
      <w:pPr>
        <w:pStyle w:val="Akapitzlist"/>
        <w:numPr>
          <w:ilvl w:val="0"/>
          <w:numId w:val="22"/>
        </w:numPr>
        <w:spacing w:after="0" w:line="312" w:lineRule="auto"/>
        <w:rPr>
          <w:rFonts w:ascii="Times New Roman" w:hAnsi="Times New Roman" w:cs="Times New Roman"/>
        </w:rPr>
      </w:pPr>
      <w:r w:rsidRPr="00C70BF5">
        <w:rPr>
          <w:rFonts w:ascii="Times New Roman" w:hAnsi="Times New Roman" w:cs="Times New Roman"/>
        </w:rPr>
        <w:t>środki finansowe otrzymane na sfinansowanie nabycia lub wytworzenia środków trwałych,</w:t>
      </w:r>
    </w:p>
    <w:p w:rsidR="00591CB3" w:rsidRPr="00C70BF5" w:rsidRDefault="00591CB3" w:rsidP="001447D4">
      <w:pPr>
        <w:pStyle w:val="Akapitzlist"/>
        <w:numPr>
          <w:ilvl w:val="0"/>
          <w:numId w:val="22"/>
        </w:numPr>
        <w:spacing w:after="0" w:line="312" w:lineRule="auto"/>
        <w:rPr>
          <w:rFonts w:ascii="Times New Roman" w:hAnsi="Times New Roman" w:cs="Times New Roman"/>
        </w:rPr>
      </w:pPr>
      <w:r w:rsidRPr="00C70BF5">
        <w:rPr>
          <w:rFonts w:ascii="Times New Roman" w:hAnsi="Times New Roman" w:cs="Times New Roman"/>
        </w:rPr>
        <w:t>środki finansowe otrzymane na sfinansowanie nabycia lub wytworzenia budynków i lokali oraz obiektów inżynierii lądowej i wodnej,</w:t>
      </w:r>
    </w:p>
    <w:p w:rsidR="00591CB3" w:rsidRPr="00C70BF5" w:rsidRDefault="00591CB3" w:rsidP="001447D4">
      <w:pPr>
        <w:pStyle w:val="Akapitzlist"/>
        <w:numPr>
          <w:ilvl w:val="0"/>
          <w:numId w:val="22"/>
        </w:numPr>
        <w:spacing w:after="0" w:line="312" w:lineRule="auto"/>
        <w:rPr>
          <w:rFonts w:ascii="Times New Roman" w:hAnsi="Times New Roman" w:cs="Times New Roman"/>
        </w:rPr>
      </w:pPr>
      <w:r w:rsidRPr="00C70BF5">
        <w:rPr>
          <w:rFonts w:ascii="Times New Roman" w:hAnsi="Times New Roman" w:cs="Times New Roman"/>
        </w:rPr>
        <w:t>przyjęte nieodpłatnie, w tym darowizny środków trwałych,</w:t>
      </w:r>
    </w:p>
    <w:p w:rsidR="009C0FCF" w:rsidRDefault="00591CB3" w:rsidP="001447D4">
      <w:pPr>
        <w:pStyle w:val="Akapitzlist"/>
        <w:numPr>
          <w:ilvl w:val="0"/>
          <w:numId w:val="22"/>
        </w:numPr>
        <w:spacing w:after="0" w:line="312" w:lineRule="auto"/>
        <w:rPr>
          <w:rFonts w:ascii="Times New Roman" w:hAnsi="Times New Roman" w:cs="Times New Roman"/>
        </w:rPr>
      </w:pPr>
      <w:r w:rsidRPr="00C70BF5">
        <w:rPr>
          <w:rFonts w:ascii="Times New Roman" w:hAnsi="Times New Roman" w:cs="Times New Roman"/>
        </w:rPr>
        <w:t xml:space="preserve">środki finansowe na </w:t>
      </w:r>
      <w:r w:rsidR="00BC7CE4" w:rsidRPr="00C70BF5">
        <w:rPr>
          <w:rFonts w:ascii="Times New Roman" w:hAnsi="Times New Roman" w:cs="Times New Roman"/>
        </w:rPr>
        <w:t>realizację projektów, otrzymane</w:t>
      </w:r>
      <w:r w:rsidR="00BD4051" w:rsidRPr="00C70BF5">
        <w:rPr>
          <w:rFonts w:ascii="Times New Roman" w:hAnsi="Times New Roman" w:cs="Times New Roman"/>
        </w:rPr>
        <w:t xml:space="preserve"> z agencji wykonawczych</w:t>
      </w:r>
      <w:r w:rsidR="00F93101" w:rsidRPr="00C70BF5">
        <w:rPr>
          <w:rFonts w:ascii="Times New Roman" w:hAnsi="Times New Roman" w:cs="Times New Roman"/>
        </w:rPr>
        <w:t>, środków pomocowych, oraz innych źródeł</w:t>
      </w:r>
      <w:bookmarkStart w:id="23" w:name="_Toc508607060"/>
      <w:r w:rsidR="00721CC2">
        <w:rPr>
          <w:rFonts w:ascii="Times New Roman" w:hAnsi="Times New Roman" w:cs="Times New Roman"/>
        </w:rPr>
        <w:t>.</w:t>
      </w:r>
    </w:p>
    <w:p w:rsidR="00721CC2" w:rsidRPr="00C70BF5" w:rsidRDefault="00721CC2" w:rsidP="00721CC2">
      <w:pPr>
        <w:pStyle w:val="Akapitzlist"/>
        <w:spacing w:after="0" w:line="312" w:lineRule="auto"/>
        <w:ind w:left="1080"/>
        <w:rPr>
          <w:rFonts w:ascii="Times New Roman" w:hAnsi="Times New Roman" w:cs="Times New Roman"/>
        </w:rPr>
      </w:pPr>
    </w:p>
    <w:p w:rsidR="0062205D" w:rsidRPr="00C70BF5" w:rsidRDefault="0062205D" w:rsidP="00721CC2">
      <w:pPr>
        <w:pStyle w:val="Nagwek1"/>
        <w:numPr>
          <w:ilvl w:val="0"/>
          <w:numId w:val="100"/>
        </w:numPr>
        <w:spacing w:before="0" w:line="312" w:lineRule="auto"/>
        <w:ind w:left="426"/>
        <w:rPr>
          <w:rFonts w:ascii="Times New Roman" w:hAnsi="Times New Roman" w:cs="Times New Roman"/>
        </w:rPr>
      </w:pPr>
      <w:bookmarkStart w:id="24" w:name="_Toc31267439"/>
      <w:bookmarkEnd w:id="23"/>
      <w:r w:rsidRPr="00C70BF5">
        <w:rPr>
          <w:rFonts w:ascii="Times New Roman" w:hAnsi="Times New Roman" w:cs="Times New Roman"/>
        </w:rPr>
        <w:t xml:space="preserve">Ewidencja księgowa oraz zasady rozliczania projektów badawczych </w:t>
      </w:r>
      <w:r w:rsidR="00721CC2">
        <w:rPr>
          <w:rFonts w:ascii="Times New Roman" w:hAnsi="Times New Roman" w:cs="Times New Roman"/>
        </w:rPr>
        <w:br/>
      </w:r>
      <w:r w:rsidRPr="00C70BF5">
        <w:rPr>
          <w:rFonts w:ascii="Times New Roman" w:hAnsi="Times New Roman" w:cs="Times New Roman"/>
        </w:rPr>
        <w:t>i dydaktycznych</w:t>
      </w:r>
      <w:bookmarkEnd w:id="24"/>
    </w:p>
    <w:p w:rsidR="0062205D" w:rsidRPr="00C70BF5" w:rsidRDefault="002009EC" w:rsidP="00721CC2">
      <w:pPr>
        <w:spacing w:after="0" w:line="312" w:lineRule="auto"/>
        <w:jc w:val="both"/>
        <w:rPr>
          <w:rFonts w:ascii="Times New Roman" w:hAnsi="Times New Roman" w:cs="Times New Roman"/>
        </w:rPr>
      </w:pPr>
      <w:r w:rsidRPr="00C70BF5">
        <w:rPr>
          <w:rFonts w:ascii="Times New Roman" w:hAnsi="Times New Roman" w:cs="Times New Roman"/>
        </w:rPr>
        <w:t xml:space="preserve">Uczelnia </w:t>
      </w:r>
      <w:r w:rsidR="0023471C" w:rsidRPr="00C70BF5">
        <w:rPr>
          <w:rFonts w:ascii="Times New Roman" w:hAnsi="Times New Roman" w:cs="Times New Roman"/>
        </w:rPr>
        <w:t>prowadzi wyodręb</w:t>
      </w:r>
      <w:r w:rsidRPr="00C70BF5">
        <w:rPr>
          <w:rFonts w:ascii="Times New Roman" w:hAnsi="Times New Roman" w:cs="Times New Roman"/>
        </w:rPr>
        <w:t>nioną ewidencję księgową środków finansowych dotyczących realizowanych projektów</w:t>
      </w:r>
      <w:r w:rsidR="00087B7C" w:rsidRPr="00C70BF5">
        <w:rPr>
          <w:rFonts w:ascii="Times New Roman" w:hAnsi="Times New Roman" w:cs="Times New Roman"/>
        </w:rPr>
        <w:t xml:space="preserve">. W celu wyodrębnienia wszystkich operacji związanych z danym projektem finansowanym ze środków krajowych i zagranicznych oraz spełnienia wymagań w zakresie sprawozdawczości, monitoringu i kontroli, dla każdej umowy ustalany jest wykaz kont analitycznych (poprzez wyróżnik BP kontrakt) </w:t>
      </w:r>
      <w:r w:rsidR="00721CC2">
        <w:rPr>
          <w:rFonts w:ascii="Times New Roman" w:hAnsi="Times New Roman" w:cs="Times New Roman"/>
        </w:rPr>
        <w:br/>
      </w:r>
      <w:r w:rsidR="00087B7C" w:rsidRPr="00C70BF5">
        <w:rPr>
          <w:rFonts w:ascii="Times New Roman" w:hAnsi="Times New Roman" w:cs="Times New Roman"/>
        </w:rPr>
        <w:t>i pozabilansowych (jeżeli istnieje taka konieczność) oraz otwierany jest rachunek bankowy jeżeli  obowiązek taki wynika</w:t>
      </w:r>
      <w:r w:rsidR="00186F56" w:rsidRPr="00C70BF5">
        <w:rPr>
          <w:rFonts w:ascii="Times New Roman" w:hAnsi="Times New Roman" w:cs="Times New Roman"/>
        </w:rPr>
        <w:t xml:space="preserve"> z umowy na realizację projektu.</w:t>
      </w:r>
    </w:p>
    <w:p w:rsidR="00087B7C" w:rsidRPr="00C70BF5" w:rsidRDefault="00087B7C" w:rsidP="00721CC2">
      <w:pPr>
        <w:spacing w:after="0" w:line="312" w:lineRule="auto"/>
        <w:jc w:val="both"/>
        <w:rPr>
          <w:rFonts w:ascii="Times New Roman" w:hAnsi="Times New Roman" w:cs="Times New Roman"/>
        </w:rPr>
      </w:pPr>
      <w:r w:rsidRPr="00C70BF5">
        <w:rPr>
          <w:rFonts w:ascii="Times New Roman" w:hAnsi="Times New Roman" w:cs="Times New Roman"/>
        </w:rPr>
        <w:t>Ewidencja ta umożliwia identyfikację dokumentacyjną środków wydatkowanych na realizację projektów oraz wielkości kwot przeznaczonych w drodze refundacji.</w:t>
      </w:r>
    </w:p>
    <w:p w:rsidR="0023471C" w:rsidRPr="00C70BF5" w:rsidRDefault="00087B7C" w:rsidP="00721CC2">
      <w:pPr>
        <w:pStyle w:val="Akapitzlist"/>
        <w:numPr>
          <w:ilvl w:val="1"/>
          <w:numId w:val="100"/>
        </w:numPr>
        <w:spacing w:after="0" w:line="312" w:lineRule="auto"/>
        <w:ind w:left="709" w:hanging="718"/>
        <w:rPr>
          <w:rFonts w:ascii="Times New Roman" w:hAnsi="Times New Roman" w:cs="Times New Roman"/>
        </w:rPr>
      </w:pPr>
      <w:r w:rsidRPr="00C70BF5">
        <w:rPr>
          <w:rFonts w:ascii="Times New Roman" w:hAnsi="Times New Roman" w:cs="Times New Roman"/>
        </w:rPr>
        <w:t>Środki finansowe:</w:t>
      </w:r>
    </w:p>
    <w:p w:rsidR="0023471C" w:rsidRPr="00C70BF5" w:rsidRDefault="00087B7C" w:rsidP="001447D4">
      <w:pPr>
        <w:pStyle w:val="Akapitzlist"/>
        <w:numPr>
          <w:ilvl w:val="0"/>
          <w:numId w:val="33"/>
        </w:numPr>
        <w:spacing w:after="0" w:line="312" w:lineRule="auto"/>
        <w:rPr>
          <w:rFonts w:ascii="Times New Roman" w:hAnsi="Times New Roman" w:cs="Times New Roman"/>
        </w:rPr>
      </w:pPr>
      <w:r w:rsidRPr="00C70BF5">
        <w:rPr>
          <w:rFonts w:ascii="Times New Roman" w:hAnsi="Times New Roman" w:cs="Times New Roman"/>
        </w:rPr>
        <w:t>przekazywane są na wyodrębnione dla każdego projektu konto bankowe – jeżeli wymaga tego umowa</w:t>
      </w:r>
    </w:p>
    <w:p w:rsidR="00087B7C" w:rsidRPr="00C70BF5" w:rsidRDefault="00087B7C" w:rsidP="001447D4">
      <w:pPr>
        <w:pStyle w:val="Akapitzlist"/>
        <w:numPr>
          <w:ilvl w:val="0"/>
          <w:numId w:val="33"/>
        </w:numPr>
        <w:spacing w:after="0" w:line="312" w:lineRule="auto"/>
        <w:rPr>
          <w:rFonts w:ascii="Times New Roman" w:hAnsi="Times New Roman" w:cs="Times New Roman"/>
        </w:rPr>
      </w:pPr>
      <w:r w:rsidRPr="00C70BF5">
        <w:rPr>
          <w:rFonts w:ascii="Times New Roman" w:hAnsi="Times New Roman" w:cs="Times New Roman"/>
        </w:rPr>
        <w:t>płatności związane z realizacją projektu dokonywane są z wyodrębnionych kont bankowych</w:t>
      </w:r>
    </w:p>
    <w:p w:rsidR="00087B7C" w:rsidRPr="00C70BF5" w:rsidRDefault="00087B7C" w:rsidP="001447D4">
      <w:pPr>
        <w:pStyle w:val="Akapitzlist"/>
        <w:numPr>
          <w:ilvl w:val="0"/>
          <w:numId w:val="33"/>
        </w:numPr>
        <w:spacing w:after="0" w:line="312" w:lineRule="auto"/>
        <w:rPr>
          <w:rFonts w:ascii="Times New Roman" w:hAnsi="Times New Roman" w:cs="Times New Roman"/>
        </w:rPr>
      </w:pPr>
      <w:r w:rsidRPr="00C70BF5">
        <w:rPr>
          <w:rFonts w:ascii="Times New Roman" w:hAnsi="Times New Roman" w:cs="Times New Roman"/>
        </w:rPr>
        <w:t>w razie braku</w:t>
      </w:r>
      <w:r w:rsidR="001F5C74" w:rsidRPr="00C70BF5">
        <w:rPr>
          <w:rFonts w:ascii="Times New Roman" w:hAnsi="Times New Roman" w:cs="Times New Roman"/>
        </w:rPr>
        <w:t xml:space="preserve"> środków, finansowych na koncie bankowym projektu-do chwili ich otrzymania – płatności są dokonywane ze środków uczelni</w:t>
      </w:r>
    </w:p>
    <w:p w:rsidR="001F5C74" w:rsidRPr="00C70BF5" w:rsidRDefault="001F5C74" w:rsidP="001447D4">
      <w:pPr>
        <w:pStyle w:val="Akapitzlist"/>
        <w:numPr>
          <w:ilvl w:val="0"/>
          <w:numId w:val="33"/>
        </w:numPr>
        <w:spacing w:after="0" w:line="312" w:lineRule="auto"/>
        <w:rPr>
          <w:rFonts w:ascii="Times New Roman" w:hAnsi="Times New Roman" w:cs="Times New Roman"/>
        </w:rPr>
      </w:pPr>
      <w:r w:rsidRPr="00C70BF5">
        <w:rPr>
          <w:rFonts w:ascii="Times New Roman" w:hAnsi="Times New Roman" w:cs="Times New Roman"/>
        </w:rPr>
        <w:t xml:space="preserve">po otrzymaniu środków z instytucji finansującej projekt, środki są zwracane na konto bankowe UMB na </w:t>
      </w:r>
      <w:r w:rsidR="00BC7CE4" w:rsidRPr="00C70BF5">
        <w:rPr>
          <w:rFonts w:ascii="Times New Roman" w:hAnsi="Times New Roman" w:cs="Times New Roman"/>
        </w:rPr>
        <w:t>podstawie dowodów wewnętrznego –refundacja środków</w:t>
      </w:r>
    </w:p>
    <w:p w:rsidR="001F5C74" w:rsidRPr="00C70BF5" w:rsidRDefault="001F5C74" w:rsidP="001447D4">
      <w:pPr>
        <w:pStyle w:val="Akapitzlist"/>
        <w:numPr>
          <w:ilvl w:val="0"/>
          <w:numId w:val="33"/>
        </w:numPr>
        <w:spacing w:after="0" w:line="312" w:lineRule="auto"/>
        <w:rPr>
          <w:rFonts w:ascii="Times New Roman" w:hAnsi="Times New Roman" w:cs="Times New Roman"/>
        </w:rPr>
      </w:pPr>
      <w:r w:rsidRPr="00C70BF5">
        <w:rPr>
          <w:rFonts w:ascii="Times New Roman" w:hAnsi="Times New Roman" w:cs="Times New Roman"/>
        </w:rPr>
        <w:t xml:space="preserve">środki otrzymane na realizację </w:t>
      </w:r>
      <w:r w:rsidR="00BC7CE4" w:rsidRPr="00C70BF5">
        <w:rPr>
          <w:rFonts w:ascii="Times New Roman" w:hAnsi="Times New Roman" w:cs="Times New Roman"/>
        </w:rPr>
        <w:t xml:space="preserve">projektów </w:t>
      </w:r>
      <w:r w:rsidRPr="00C70BF5">
        <w:rPr>
          <w:rFonts w:ascii="Times New Roman" w:hAnsi="Times New Roman" w:cs="Times New Roman"/>
        </w:rPr>
        <w:t>księguje się na wyodrębnionych kontach zespołu</w:t>
      </w:r>
      <w:r w:rsidR="00BC7CE4" w:rsidRPr="00C70BF5">
        <w:rPr>
          <w:rFonts w:ascii="Times New Roman" w:hAnsi="Times New Roman" w:cs="Times New Roman"/>
        </w:rPr>
        <w:t xml:space="preserve"> „2” i</w:t>
      </w:r>
      <w:r w:rsidRPr="00C70BF5">
        <w:rPr>
          <w:rFonts w:ascii="Times New Roman" w:hAnsi="Times New Roman" w:cs="Times New Roman"/>
        </w:rPr>
        <w:t xml:space="preserve"> „8”</w:t>
      </w:r>
    </w:p>
    <w:p w:rsidR="00BC7CE4" w:rsidRPr="00C70BF5" w:rsidRDefault="001F5C74" w:rsidP="001447D4">
      <w:pPr>
        <w:pStyle w:val="Akapitzlist"/>
        <w:numPr>
          <w:ilvl w:val="0"/>
          <w:numId w:val="33"/>
        </w:numPr>
        <w:spacing w:after="0" w:line="312" w:lineRule="auto"/>
        <w:rPr>
          <w:rFonts w:ascii="Times New Roman" w:hAnsi="Times New Roman" w:cs="Times New Roman"/>
        </w:rPr>
      </w:pPr>
      <w:r w:rsidRPr="00C70BF5">
        <w:rPr>
          <w:rFonts w:ascii="Times New Roman" w:hAnsi="Times New Roman" w:cs="Times New Roman"/>
        </w:rPr>
        <w:t xml:space="preserve">w przypadku płatności dokonanych z konta podstawowego UMB z innych przyczyn wydatki są refundowane z konta projektu </w:t>
      </w:r>
      <w:r w:rsidR="00BC7CE4" w:rsidRPr="00C70BF5">
        <w:rPr>
          <w:rFonts w:ascii="Times New Roman" w:hAnsi="Times New Roman" w:cs="Times New Roman"/>
        </w:rPr>
        <w:t>na podstawie dowodów wewnętrznego –refundacja środków</w:t>
      </w:r>
    </w:p>
    <w:p w:rsidR="001F5C74" w:rsidRPr="00C70BF5" w:rsidRDefault="001F5C74" w:rsidP="00721CC2">
      <w:pPr>
        <w:pStyle w:val="Akapitzlist"/>
        <w:numPr>
          <w:ilvl w:val="1"/>
          <w:numId w:val="100"/>
        </w:numPr>
        <w:spacing w:after="0" w:line="312" w:lineRule="auto"/>
        <w:ind w:left="709" w:hanging="718"/>
        <w:jc w:val="both"/>
        <w:rPr>
          <w:rFonts w:ascii="Times New Roman" w:hAnsi="Times New Roman" w:cs="Times New Roman"/>
        </w:rPr>
      </w:pPr>
      <w:r w:rsidRPr="00C70BF5">
        <w:rPr>
          <w:rFonts w:ascii="Times New Roman" w:hAnsi="Times New Roman" w:cs="Times New Roman"/>
        </w:rPr>
        <w:t>Wydatki i koszty związane z realizacją projektu</w:t>
      </w:r>
    </w:p>
    <w:p w:rsidR="001F5C74" w:rsidRPr="00C70BF5" w:rsidRDefault="001F5C74" w:rsidP="00721CC2">
      <w:pPr>
        <w:pStyle w:val="Akapitzlist"/>
        <w:numPr>
          <w:ilvl w:val="0"/>
          <w:numId w:val="34"/>
        </w:numPr>
        <w:spacing w:after="0" w:line="312" w:lineRule="auto"/>
        <w:jc w:val="both"/>
        <w:rPr>
          <w:rFonts w:ascii="Times New Roman" w:hAnsi="Times New Roman" w:cs="Times New Roman"/>
        </w:rPr>
      </w:pPr>
      <w:r w:rsidRPr="00C70BF5">
        <w:rPr>
          <w:rFonts w:ascii="Times New Roman" w:hAnsi="Times New Roman" w:cs="Times New Roman"/>
        </w:rPr>
        <w:t>wydatki mogą być realizowane t</w:t>
      </w:r>
      <w:r w:rsidR="00C32B37" w:rsidRPr="00C70BF5">
        <w:rPr>
          <w:rFonts w:ascii="Times New Roman" w:hAnsi="Times New Roman" w:cs="Times New Roman"/>
        </w:rPr>
        <w:t>ylko i wyłącznie w oparciu o har</w:t>
      </w:r>
      <w:r w:rsidRPr="00C70BF5">
        <w:rPr>
          <w:rFonts w:ascii="Times New Roman" w:hAnsi="Times New Roman" w:cs="Times New Roman"/>
        </w:rPr>
        <w:t>monogram finansowy projektu</w:t>
      </w:r>
    </w:p>
    <w:p w:rsidR="001F5C74" w:rsidRPr="00C70BF5" w:rsidRDefault="001F5C74" w:rsidP="00721CC2">
      <w:pPr>
        <w:pStyle w:val="Akapitzlist"/>
        <w:numPr>
          <w:ilvl w:val="0"/>
          <w:numId w:val="34"/>
        </w:numPr>
        <w:spacing w:after="0" w:line="312" w:lineRule="auto"/>
        <w:jc w:val="both"/>
        <w:rPr>
          <w:rFonts w:ascii="Times New Roman" w:hAnsi="Times New Roman" w:cs="Times New Roman"/>
        </w:rPr>
      </w:pPr>
      <w:r w:rsidRPr="00C70BF5">
        <w:rPr>
          <w:rFonts w:ascii="Times New Roman" w:hAnsi="Times New Roman" w:cs="Times New Roman"/>
        </w:rPr>
        <w:t>faktury i inne dokumenty księgowe stwierdzające fakt dokonania operacji gospodarczej, potwierdzające wysokość poniesionych wydatkó</w:t>
      </w:r>
      <w:r w:rsidR="00C32B37" w:rsidRPr="00C70BF5">
        <w:rPr>
          <w:rFonts w:ascii="Times New Roman" w:hAnsi="Times New Roman" w:cs="Times New Roman"/>
        </w:rPr>
        <w:t>w</w:t>
      </w:r>
      <w:r w:rsidRPr="00C70BF5">
        <w:rPr>
          <w:rFonts w:ascii="Times New Roman" w:hAnsi="Times New Roman" w:cs="Times New Roman"/>
        </w:rPr>
        <w:t xml:space="preserve"> związanych z realizacją projektu muszą zawierać w opisie wszystkie elem</w:t>
      </w:r>
      <w:r w:rsidR="00C32B37" w:rsidRPr="00C70BF5">
        <w:rPr>
          <w:rFonts w:ascii="Times New Roman" w:hAnsi="Times New Roman" w:cs="Times New Roman"/>
        </w:rPr>
        <w:t>enty zgodne z wymogami projektu</w:t>
      </w:r>
    </w:p>
    <w:p w:rsidR="00E60D7A" w:rsidRPr="00C70BF5" w:rsidRDefault="00E60D7A" w:rsidP="00721CC2">
      <w:pPr>
        <w:pStyle w:val="Akapitzlist"/>
        <w:numPr>
          <w:ilvl w:val="0"/>
          <w:numId w:val="34"/>
        </w:numPr>
        <w:spacing w:after="0" w:line="312" w:lineRule="auto"/>
        <w:jc w:val="both"/>
        <w:rPr>
          <w:rFonts w:ascii="Times New Roman" w:hAnsi="Times New Roman" w:cs="Times New Roman"/>
        </w:rPr>
      </w:pPr>
      <w:r w:rsidRPr="00C70BF5">
        <w:rPr>
          <w:rFonts w:ascii="Times New Roman" w:hAnsi="Times New Roman" w:cs="Times New Roman"/>
        </w:rPr>
        <w:t>za wydatki kwalifikowane uznaje się wszystkie wyd</w:t>
      </w:r>
      <w:r w:rsidR="00BC7CE4" w:rsidRPr="00C70BF5">
        <w:rPr>
          <w:rFonts w:ascii="Times New Roman" w:hAnsi="Times New Roman" w:cs="Times New Roman"/>
        </w:rPr>
        <w:t>atki związane z projektem, o ile</w:t>
      </w:r>
      <w:r w:rsidRPr="00C70BF5">
        <w:rPr>
          <w:rFonts w:ascii="Times New Roman" w:hAnsi="Times New Roman" w:cs="Times New Roman"/>
        </w:rPr>
        <w:t xml:space="preserve"> są niezbędne do realizacji projektu i bezpośrednio z min związane, są uwzględnione w budżecie projektu, zostały faktycznie poniesione i wykazane w dokumentacji finansowej oraz poparte stosownymi dokumentami (faktury lub inne dokumenty o równoważnej wartości dowodowej)</w:t>
      </w:r>
    </w:p>
    <w:p w:rsidR="00E60D7A" w:rsidRPr="00C70BF5" w:rsidRDefault="00E60D7A" w:rsidP="00721CC2">
      <w:pPr>
        <w:pStyle w:val="Akapitzlist"/>
        <w:numPr>
          <w:ilvl w:val="0"/>
          <w:numId w:val="34"/>
        </w:numPr>
        <w:spacing w:after="0" w:line="312" w:lineRule="auto"/>
        <w:jc w:val="both"/>
        <w:rPr>
          <w:rFonts w:ascii="Times New Roman" w:hAnsi="Times New Roman" w:cs="Times New Roman"/>
        </w:rPr>
      </w:pPr>
      <w:r w:rsidRPr="00C70BF5">
        <w:rPr>
          <w:rFonts w:ascii="Times New Roman" w:hAnsi="Times New Roman" w:cs="Times New Roman"/>
        </w:rPr>
        <w:t>wydatki częściowo związane z projektem mogą zostać zakwalifikowane jedynie w części stanowiącej ich udział w projekcie</w:t>
      </w:r>
    </w:p>
    <w:p w:rsidR="00E60D7A" w:rsidRPr="00C70BF5" w:rsidRDefault="00E60D7A" w:rsidP="00721CC2">
      <w:pPr>
        <w:pStyle w:val="Akapitzlist"/>
        <w:numPr>
          <w:ilvl w:val="0"/>
          <w:numId w:val="34"/>
        </w:numPr>
        <w:spacing w:after="0" w:line="312" w:lineRule="auto"/>
        <w:jc w:val="both"/>
        <w:rPr>
          <w:rFonts w:ascii="Times New Roman" w:hAnsi="Times New Roman" w:cs="Times New Roman"/>
        </w:rPr>
      </w:pPr>
      <w:r w:rsidRPr="00C70BF5">
        <w:rPr>
          <w:rFonts w:ascii="Times New Roman" w:hAnsi="Times New Roman" w:cs="Times New Roman"/>
        </w:rPr>
        <w:t>ewidencja księgowa kosztów jest prowadzona w układzie rodzajowym „4” oraz układzie kalkulacyjnym „5”. W ramach zespołu „5” wydzielone są dla każdego projektu konta analityczne (identyfikator BP kontraktu) umożliwiające identyfikację wszystkich poniesionych kosztów bezpośrednich na realizację projektu oraz kosztów pośrednich z dokumentów. W ramach projektu określone są zarówno koszty kwalifikowane jak i koszty niekwalifikowane.</w:t>
      </w:r>
    </w:p>
    <w:p w:rsidR="00E60D7A" w:rsidRPr="00C70BF5" w:rsidRDefault="00E60D7A" w:rsidP="00721CC2">
      <w:pPr>
        <w:pStyle w:val="Akapitzlist"/>
        <w:numPr>
          <w:ilvl w:val="0"/>
          <w:numId w:val="34"/>
        </w:numPr>
        <w:spacing w:after="0" w:line="312" w:lineRule="auto"/>
        <w:jc w:val="both"/>
        <w:rPr>
          <w:rFonts w:ascii="Times New Roman" w:hAnsi="Times New Roman" w:cs="Times New Roman"/>
        </w:rPr>
      </w:pPr>
      <w:r w:rsidRPr="00C70BF5">
        <w:rPr>
          <w:rFonts w:ascii="Times New Roman" w:hAnsi="Times New Roman" w:cs="Times New Roman"/>
        </w:rPr>
        <w:t>Ewidencja księgowa wydatków w zakresie inwestycji oraz ewidencji i umorzenia środków trwałych prowadzona jest na kontach analitycznych dla każdego projektu oddzielnie w ramach zespołu niżej wymie</w:t>
      </w:r>
      <w:r w:rsidR="00BC7CE4" w:rsidRPr="00C70BF5">
        <w:rPr>
          <w:rFonts w:ascii="Times New Roman" w:hAnsi="Times New Roman" w:cs="Times New Roman"/>
        </w:rPr>
        <w:t xml:space="preserve">nionych kont syntetycznych – </w:t>
      </w:r>
      <w:r w:rsidR="00E80E02" w:rsidRPr="00C70BF5">
        <w:rPr>
          <w:rFonts w:ascii="Times New Roman" w:hAnsi="Times New Roman" w:cs="Times New Roman"/>
        </w:rPr>
        <w:t xml:space="preserve"> 081 </w:t>
      </w:r>
      <w:r w:rsidRPr="00C70BF5">
        <w:rPr>
          <w:rFonts w:ascii="Times New Roman" w:hAnsi="Times New Roman" w:cs="Times New Roman"/>
        </w:rPr>
        <w:t>, 082,</w:t>
      </w:r>
      <w:r w:rsidR="00BC7CE4" w:rsidRPr="00C70BF5">
        <w:rPr>
          <w:rFonts w:ascii="Times New Roman" w:hAnsi="Times New Roman" w:cs="Times New Roman"/>
        </w:rPr>
        <w:t xml:space="preserve"> 083, 020, </w:t>
      </w:r>
      <w:r w:rsidR="007E5E09" w:rsidRPr="00C70BF5">
        <w:rPr>
          <w:rFonts w:ascii="Times New Roman" w:hAnsi="Times New Roman" w:cs="Times New Roman"/>
        </w:rPr>
        <w:t>071, 072. Ustalono zasadę oddzielnego księgowania kosztów kwalifikowanych, kosztów niekwalifikowanych i kosztów związanych z wkładem własnym UMB dotyczące realizowanego projektu.</w:t>
      </w:r>
    </w:p>
    <w:p w:rsidR="00E24052" w:rsidRPr="00C70BF5" w:rsidRDefault="00E24052" w:rsidP="00721CC2">
      <w:pPr>
        <w:pStyle w:val="Akapitzlist"/>
        <w:numPr>
          <w:ilvl w:val="1"/>
          <w:numId w:val="100"/>
        </w:numPr>
        <w:spacing w:after="0" w:line="312" w:lineRule="auto"/>
        <w:ind w:left="709" w:hanging="718"/>
        <w:jc w:val="both"/>
        <w:rPr>
          <w:rFonts w:ascii="Times New Roman" w:hAnsi="Times New Roman" w:cs="Times New Roman"/>
        </w:rPr>
      </w:pPr>
      <w:r w:rsidRPr="00C70BF5">
        <w:rPr>
          <w:rFonts w:ascii="Times New Roman" w:hAnsi="Times New Roman" w:cs="Times New Roman"/>
        </w:rPr>
        <w:t>Rozliczenie kosztów i przychodów</w:t>
      </w:r>
      <w:r w:rsidR="007E5E09" w:rsidRPr="00C70BF5">
        <w:rPr>
          <w:rFonts w:ascii="Times New Roman" w:hAnsi="Times New Roman" w:cs="Times New Roman"/>
        </w:rPr>
        <w:t xml:space="preserve"> realizacji projektu </w:t>
      </w:r>
      <w:r w:rsidR="007267C7" w:rsidRPr="00C70BF5">
        <w:rPr>
          <w:rFonts w:ascii="Times New Roman" w:hAnsi="Times New Roman" w:cs="Times New Roman"/>
        </w:rPr>
        <w:t>w księgach UMB</w:t>
      </w:r>
    </w:p>
    <w:p w:rsidR="007E5E09" w:rsidRPr="00C70BF5" w:rsidRDefault="00721CC2" w:rsidP="00721CC2">
      <w:pPr>
        <w:pStyle w:val="Akapitzlist"/>
        <w:numPr>
          <w:ilvl w:val="0"/>
          <w:numId w:val="37"/>
        </w:numPr>
        <w:spacing w:after="0" w:line="312" w:lineRule="auto"/>
        <w:jc w:val="both"/>
        <w:rPr>
          <w:rFonts w:ascii="Times New Roman" w:hAnsi="Times New Roman" w:cs="Times New Roman"/>
        </w:rPr>
      </w:pPr>
      <w:r>
        <w:rPr>
          <w:rFonts w:ascii="Times New Roman" w:hAnsi="Times New Roman" w:cs="Times New Roman"/>
        </w:rPr>
        <w:t>d</w:t>
      </w:r>
      <w:r w:rsidR="007E5E09" w:rsidRPr="00C70BF5">
        <w:rPr>
          <w:rFonts w:ascii="Times New Roman" w:hAnsi="Times New Roman" w:cs="Times New Roman"/>
        </w:rPr>
        <w:t xml:space="preserve">o wysokości poniesionych kosztów zaewidencjonowanych na kontach zespołu „4” i „5” </w:t>
      </w:r>
      <w:r w:rsidR="00E24052" w:rsidRPr="00C70BF5">
        <w:rPr>
          <w:rFonts w:ascii="Times New Roman" w:hAnsi="Times New Roman" w:cs="Times New Roman"/>
        </w:rPr>
        <w:t xml:space="preserve">powiększonych o rozliczone koszty pośrednie </w:t>
      </w:r>
      <w:r w:rsidR="007E5E09" w:rsidRPr="00C70BF5">
        <w:rPr>
          <w:rFonts w:ascii="Times New Roman" w:hAnsi="Times New Roman" w:cs="Times New Roman"/>
        </w:rPr>
        <w:t>rozlicz</w:t>
      </w:r>
      <w:r w:rsidR="00E24052" w:rsidRPr="00C70BF5">
        <w:rPr>
          <w:rFonts w:ascii="Times New Roman" w:hAnsi="Times New Roman" w:cs="Times New Roman"/>
        </w:rPr>
        <w:t>a</w:t>
      </w:r>
      <w:r w:rsidR="007E5E09" w:rsidRPr="00C70BF5">
        <w:rPr>
          <w:rFonts w:ascii="Times New Roman" w:hAnsi="Times New Roman" w:cs="Times New Roman"/>
        </w:rPr>
        <w:t xml:space="preserve"> się wpłacone środki finansowe (konto zespołu „8” danego projektu) i księguje na kontach zespołu „7” z odpowiednio wyszczególnioną na poszczególne projekty analityką</w:t>
      </w:r>
      <w:r w:rsidR="00E24052" w:rsidRPr="00C70BF5">
        <w:rPr>
          <w:rFonts w:ascii="Times New Roman" w:hAnsi="Times New Roman" w:cs="Times New Roman"/>
        </w:rPr>
        <w:t xml:space="preserve"> (BP kontrakt)</w:t>
      </w:r>
      <w:r>
        <w:rPr>
          <w:rFonts w:ascii="Times New Roman" w:hAnsi="Times New Roman" w:cs="Times New Roman"/>
        </w:rPr>
        <w:t>;</w:t>
      </w:r>
    </w:p>
    <w:p w:rsidR="00E24052" w:rsidRPr="00C70BF5" w:rsidRDefault="00721CC2" w:rsidP="00721CC2">
      <w:pPr>
        <w:pStyle w:val="Akapitzlist"/>
        <w:numPr>
          <w:ilvl w:val="0"/>
          <w:numId w:val="37"/>
        </w:numPr>
        <w:spacing w:after="0" w:line="312" w:lineRule="auto"/>
        <w:jc w:val="both"/>
        <w:rPr>
          <w:rFonts w:ascii="Times New Roman" w:hAnsi="Times New Roman" w:cs="Times New Roman"/>
        </w:rPr>
      </w:pPr>
      <w:r>
        <w:rPr>
          <w:rFonts w:ascii="Times New Roman" w:hAnsi="Times New Roman" w:cs="Times New Roman"/>
        </w:rPr>
        <w:t>w</w:t>
      </w:r>
      <w:r w:rsidR="00E24052" w:rsidRPr="00C70BF5">
        <w:rPr>
          <w:rFonts w:ascii="Times New Roman" w:hAnsi="Times New Roman" w:cs="Times New Roman"/>
        </w:rPr>
        <w:t xml:space="preserve"> przypadku gdy w chwili rozliczenia poniesione koszty są większe od otrzymanych środków finansowych to różnicę (saldo WN konta zespołu „8”) stanowią należność od instytucji finansującej projekt przenosimy na konto zespołu „2”</w:t>
      </w:r>
      <w:r>
        <w:rPr>
          <w:rFonts w:ascii="Times New Roman" w:hAnsi="Times New Roman" w:cs="Times New Roman"/>
        </w:rPr>
        <w:t>;</w:t>
      </w:r>
    </w:p>
    <w:p w:rsidR="00E24052" w:rsidRPr="00C70BF5" w:rsidRDefault="00721CC2" w:rsidP="00721CC2">
      <w:pPr>
        <w:pStyle w:val="Akapitzlist"/>
        <w:numPr>
          <w:ilvl w:val="0"/>
          <w:numId w:val="37"/>
        </w:numPr>
        <w:spacing w:after="0" w:line="312" w:lineRule="auto"/>
        <w:jc w:val="both"/>
        <w:rPr>
          <w:rFonts w:ascii="Times New Roman" w:hAnsi="Times New Roman" w:cs="Times New Roman"/>
        </w:rPr>
      </w:pPr>
      <w:r>
        <w:rPr>
          <w:rFonts w:ascii="Times New Roman" w:hAnsi="Times New Roman" w:cs="Times New Roman"/>
        </w:rPr>
        <w:t>ś</w:t>
      </w:r>
      <w:r w:rsidR="007267C7" w:rsidRPr="00C70BF5">
        <w:rPr>
          <w:rFonts w:ascii="Times New Roman" w:hAnsi="Times New Roman" w:cs="Times New Roman"/>
        </w:rPr>
        <w:t>rodki przeznaczone na pokrycie amortyzacji zakupów inwestycyjnych dokonanych w ramach projektu księguje się na wyodrębnionym koncie w zespole „8” – Rozliczenie międzyokresowe przy</w:t>
      </w:r>
      <w:r>
        <w:rPr>
          <w:rFonts w:ascii="Times New Roman" w:hAnsi="Times New Roman" w:cs="Times New Roman"/>
        </w:rPr>
        <w:t>chodów – odpis środków trwałych;</w:t>
      </w:r>
    </w:p>
    <w:p w:rsidR="007267C7" w:rsidRPr="00C70BF5" w:rsidRDefault="007267C7" w:rsidP="00721CC2">
      <w:pPr>
        <w:pStyle w:val="Akapitzlist"/>
        <w:numPr>
          <w:ilvl w:val="0"/>
          <w:numId w:val="37"/>
        </w:numPr>
        <w:spacing w:after="0" w:line="312" w:lineRule="auto"/>
        <w:jc w:val="both"/>
        <w:rPr>
          <w:rFonts w:ascii="Times New Roman" w:hAnsi="Times New Roman" w:cs="Times New Roman"/>
        </w:rPr>
      </w:pPr>
      <w:r w:rsidRPr="00C70BF5">
        <w:rPr>
          <w:rFonts w:ascii="Times New Roman" w:hAnsi="Times New Roman" w:cs="Times New Roman"/>
        </w:rPr>
        <w:t>środki na pokrycie umorzenia z tytułu zakupu środków trwałych grupy I i II oraz z tytułu  zwiększenia wartości tych środków – księguje się w momencie przyjęcia środka trwałego lub zwiększenia wartość wprost na fundusz zasadniczy</w:t>
      </w:r>
      <w:r w:rsidR="00721CC2">
        <w:rPr>
          <w:rFonts w:ascii="Times New Roman" w:hAnsi="Times New Roman" w:cs="Times New Roman"/>
        </w:rPr>
        <w:t>.</w:t>
      </w:r>
    </w:p>
    <w:p w:rsidR="00E24052" w:rsidRPr="00C70BF5" w:rsidRDefault="00E24052" w:rsidP="00721CC2">
      <w:pPr>
        <w:spacing w:after="0" w:line="312" w:lineRule="auto"/>
        <w:jc w:val="both"/>
        <w:rPr>
          <w:rFonts w:ascii="Times New Roman" w:hAnsi="Times New Roman" w:cs="Times New Roman"/>
        </w:rPr>
      </w:pPr>
      <w:r w:rsidRPr="00C70BF5">
        <w:rPr>
          <w:rFonts w:ascii="Times New Roman" w:hAnsi="Times New Roman" w:cs="Times New Roman"/>
        </w:rPr>
        <w:t xml:space="preserve">Nie zależnie od rozliczenia kosztów i przychodów w  księgach UMB </w:t>
      </w:r>
      <w:r w:rsidR="007267C7" w:rsidRPr="00C70BF5">
        <w:rPr>
          <w:rFonts w:ascii="Times New Roman" w:hAnsi="Times New Roman" w:cs="Times New Roman"/>
        </w:rPr>
        <w:t>r</w:t>
      </w:r>
      <w:r w:rsidRPr="00C70BF5">
        <w:rPr>
          <w:rFonts w:ascii="Times New Roman" w:hAnsi="Times New Roman" w:cs="Times New Roman"/>
        </w:rPr>
        <w:t xml:space="preserve">ozliczenie kosztów i wydatków </w:t>
      </w:r>
      <w:r w:rsidR="00721CC2">
        <w:rPr>
          <w:rFonts w:ascii="Times New Roman" w:hAnsi="Times New Roman" w:cs="Times New Roman"/>
        </w:rPr>
        <w:br/>
      </w:r>
      <w:r w:rsidRPr="00C70BF5">
        <w:rPr>
          <w:rFonts w:ascii="Times New Roman" w:hAnsi="Times New Roman" w:cs="Times New Roman"/>
        </w:rPr>
        <w:t xml:space="preserve">z realizacji projektu sporządza się w terminach określonych w zapisach umowy (termin sporządzenia raportu, wniosku o płatność) zgodnie z </w:t>
      </w:r>
      <w:r w:rsidR="007267C7" w:rsidRPr="00C70BF5">
        <w:rPr>
          <w:rFonts w:ascii="Times New Roman" w:hAnsi="Times New Roman" w:cs="Times New Roman"/>
        </w:rPr>
        <w:t>za</w:t>
      </w:r>
      <w:r w:rsidRPr="00C70BF5">
        <w:rPr>
          <w:rFonts w:ascii="Times New Roman" w:hAnsi="Times New Roman" w:cs="Times New Roman"/>
        </w:rPr>
        <w:t>sadami przewidzianymi w umowie</w:t>
      </w:r>
    </w:p>
    <w:p w:rsidR="00E24052" w:rsidRPr="00C70BF5" w:rsidRDefault="007267C7" w:rsidP="00721CC2">
      <w:pPr>
        <w:pStyle w:val="Akapitzlist"/>
        <w:numPr>
          <w:ilvl w:val="1"/>
          <w:numId w:val="100"/>
        </w:numPr>
        <w:spacing w:after="0" w:line="312" w:lineRule="auto"/>
        <w:ind w:left="709" w:hanging="718"/>
        <w:jc w:val="both"/>
        <w:rPr>
          <w:rFonts w:ascii="Times New Roman" w:hAnsi="Times New Roman" w:cs="Times New Roman"/>
        </w:rPr>
      </w:pPr>
      <w:r w:rsidRPr="00C70BF5">
        <w:rPr>
          <w:rFonts w:ascii="Times New Roman" w:hAnsi="Times New Roman" w:cs="Times New Roman"/>
        </w:rPr>
        <w:t>Archiwizowanie dokumentów</w:t>
      </w:r>
    </w:p>
    <w:p w:rsidR="007267C7" w:rsidRDefault="007267C7" w:rsidP="00721CC2">
      <w:pPr>
        <w:spacing w:after="0" w:line="312" w:lineRule="auto"/>
        <w:jc w:val="both"/>
        <w:rPr>
          <w:rFonts w:ascii="Times New Roman" w:hAnsi="Times New Roman" w:cs="Times New Roman"/>
        </w:rPr>
      </w:pPr>
      <w:r w:rsidRPr="00C70BF5">
        <w:rPr>
          <w:rFonts w:ascii="Times New Roman" w:hAnsi="Times New Roman" w:cs="Times New Roman"/>
        </w:rPr>
        <w:t>Dokumentacja związana z realizacją projektów przechowywana jest zgodnie z zapisami w zawartych umowach. Dokumentację księgową przechowuje się w pierwotnej postaci w siedzibie Uczelni.</w:t>
      </w:r>
    </w:p>
    <w:p w:rsidR="00721CC2" w:rsidRPr="00C70BF5" w:rsidRDefault="00721CC2" w:rsidP="00721CC2">
      <w:pPr>
        <w:spacing w:after="0" w:line="312" w:lineRule="auto"/>
        <w:jc w:val="both"/>
        <w:rPr>
          <w:rFonts w:ascii="Times New Roman" w:hAnsi="Times New Roman" w:cs="Times New Roman"/>
        </w:rPr>
      </w:pPr>
    </w:p>
    <w:p w:rsidR="0023471C" w:rsidRPr="00C70BF5" w:rsidRDefault="00B474C9" w:rsidP="00721CC2">
      <w:pPr>
        <w:pStyle w:val="Nagwek1"/>
        <w:numPr>
          <w:ilvl w:val="0"/>
          <w:numId w:val="100"/>
        </w:numPr>
        <w:spacing w:before="0" w:line="312" w:lineRule="auto"/>
        <w:ind w:left="426"/>
        <w:rPr>
          <w:rFonts w:ascii="Times New Roman" w:hAnsi="Times New Roman" w:cs="Times New Roman"/>
        </w:rPr>
      </w:pPr>
      <w:bookmarkStart w:id="25" w:name="_Toc31267440"/>
      <w:r w:rsidRPr="00C70BF5">
        <w:rPr>
          <w:rFonts w:ascii="Times New Roman" w:hAnsi="Times New Roman" w:cs="Times New Roman"/>
        </w:rPr>
        <w:t>Ustalenie wyniku finansowego</w:t>
      </w:r>
      <w:bookmarkEnd w:id="25"/>
      <w:r w:rsidRPr="00C70BF5">
        <w:rPr>
          <w:rFonts w:ascii="Times New Roman" w:hAnsi="Times New Roman" w:cs="Times New Roman"/>
        </w:rPr>
        <w:t xml:space="preserve"> </w:t>
      </w:r>
    </w:p>
    <w:p w:rsidR="00B474C9" w:rsidRPr="00C70BF5" w:rsidRDefault="00B474C9" w:rsidP="00721CC2">
      <w:pPr>
        <w:spacing w:after="0" w:line="312" w:lineRule="auto"/>
        <w:jc w:val="both"/>
        <w:rPr>
          <w:rFonts w:ascii="Times New Roman" w:hAnsi="Times New Roman" w:cs="Times New Roman"/>
        </w:rPr>
      </w:pPr>
      <w:r w:rsidRPr="00C70BF5">
        <w:rPr>
          <w:rFonts w:ascii="Times New Roman" w:hAnsi="Times New Roman" w:cs="Times New Roman"/>
        </w:rPr>
        <w:t xml:space="preserve">Wynik finansowy stanowi różnicę między przychodami a kosztami ich uzyskania. Dodatni </w:t>
      </w:r>
      <w:r w:rsidR="0093000F" w:rsidRPr="00C70BF5">
        <w:rPr>
          <w:rFonts w:ascii="Times New Roman" w:hAnsi="Times New Roman" w:cs="Times New Roman"/>
        </w:rPr>
        <w:t>wynik finansowy s</w:t>
      </w:r>
      <w:r w:rsidRPr="00C70BF5">
        <w:rPr>
          <w:rFonts w:ascii="Times New Roman" w:hAnsi="Times New Roman" w:cs="Times New Roman"/>
        </w:rPr>
        <w:t>tanowi zysk netto uczelni, który zwiększa fundusz zasadniczy</w:t>
      </w:r>
      <w:r w:rsidR="0093000F" w:rsidRPr="00C70BF5">
        <w:rPr>
          <w:rFonts w:ascii="Times New Roman" w:hAnsi="Times New Roman" w:cs="Times New Roman"/>
        </w:rPr>
        <w:t xml:space="preserve">, natomiast ujemny wynik finansowy / strata netto/ obciąża fundusz zasadniczy. </w:t>
      </w:r>
    </w:p>
    <w:p w:rsidR="0093000F" w:rsidRPr="00C70BF5" w:rsidRDefault="0093000F" w:rsidP="001447D4">
      <w:pPr>
        <w:spacing w:after="0" w:line="312" w:lineRule="auto"/>
        <w:rPr>
          <w:rFonts w:ascii="Times New Roman" w:hAnsi="Times New Roman" w:cs="Times New Roman"/>
        </w:rPr>
      </w:pPr>
      <w:r w:rsidRPr="00C70BF5">
        <w:rPr>
          <w:rFonts w:ascii="Times New Roman" w:hAnsi="Times New Roman" w:cs="Times New Roman"/>
        </w:rPr>
        <w:t>Wynik finansowy netto Uczelni składa się z:</w:t>
      </w:r>
    </w:p>
    <w:p w:rsidR="0093000F" w:rsidRPr="00C70BF5" w:rsidRDefault="0093000F" w:rsidP="001447D4">
      <w:pPr>
        <w:pStyle w:val="Akapitzlist"/>
        <w:numPr>
          <w:ilvl w:val="0"/>
          <w:numId w:val="101"/>
        </w:numPr>
        <w:spacing w:after="0" w:line="312" w:lineRule="auto"/>
        <w:rPr>
          <w:rFonts w:ascii="Times New Roman" w:hAnsi="Times New Roman" w:cs="Times New Roman"/>
        </w:rPr>
      </w:pPr>
      <w:r w:rsidRPr="00C70BF5">
        <w:rPr>
          <w:rFonts w:ascii="Times New Roman" w:hAnsi="Times New Roman" w:cs="Times New Roman"/>
        </w:rPr>
        <w:t>Wyniku na sprzedaży ( z działalności dydaktycznej i badawczej),</w:t>
      </w:r>
    </w:p>
    <w:p w:rsidR="0093000F" w:rsidRPr="00C70BF5" w:rsidRDefault="0093000F" w:rsidP="001447D4">
      <w:pPr>
        <w:pStyle w:val="Akapitzlist"/>
        <w:numPr>
          <w:ilvl w:val="0"/>
          <w:numId w:val="101"/>
        </w:numPr>
        <w:spacing w:after="0" w:line="312" w:lineRule="auto"/>
        <w:rPr>
          <w:rFonts w:ascii="Times New Roman" w:hAnsi="Times New Roman" w:cs="Times New Roman"/>
        </w:rPr>
      </w:pPr>
      <w:r w:rsidRPr="00C70BF5">
        <w:rPr>
          <w:rFonts w:ascii="Times New Roman" w:hAnsi="Times New Roman" w:cs="Times New Roman"/>
        </w:rPr>
        <w:t>Wyniku z pozostałej działalności operacyjnej,</w:t>
      </w:r>
    </w:p>
    <w:p w:rsidR="0093000F" w:rsidRPr="00C70BF5" w:rsidRDefault="0093000F" w:rsidP="001447D4">
      <w:pPr>
        <w:pStyle w:val="Akapitzlist"/>
        <w:numPr>
          <w:ilvl w:val="0"/>
          <w:numId w:val="101"/>
        </w:numPr>
        <w:spacing w:after="0" w:line="312" w:lineRule="auto"/>
        <w:rPr>
          <w:rFonts w:ascii="Times New Roman" w:hAnsi="Times New Roman" w:cs="Times New Roman"/>
        </w:rPr>
      </w:pPr>
      <w:r w:rsidRPr="00C70BF5">
        <w:rPr>
          <w:rFonts w:ascii="Times New Roman" w:hAnsi="Times New Roman" w:cs="Times New Roman"/>
        </w:rPr>
        <w:t>Wyniku z operacji finansowych,</w:t>
      </w:r>
    </w:p>
    <w:p w:rsidR="0093000F" w:rsidRDefault="0093000F" w:rsidP="001447D4">
      <w:pPr>
        <w:pStyle w:val="Akapitzlist"/>
        <w:numPr>
          <w:ilvl w:val="0"/>
          <w:numId w:val="101"/>
        </w:numPr>
        <w:spacing w:after="0" w:line="312" w:lineRule="auto"/>
        <w:rPr>
          <w:rFonts w:ascii="Times New Roman" w:hAnsi="Times New Roman" w:cs="Times New Roman"/>
        </w:rPr>
      </w:pPr>
      <w:r w:rsidRPr="00C70BF5">
        <w:rPr>
          <w:rFonts w:ascii="Times New Roman" w:hAnsi="Times New Roman" w:cs="Times New Roman"/>
        </w:rPr>
        <w:t>Obowiązkowego obciążenia wyniku finansowego z tytułu podatku dochodowego od osób prawnych.</w:t>
      </w:r>
    </w:p>
    <w:p w:rsidR="00721CC2" w:rsidRPr="00C70BF5" w:rsidRDefault="00721CC2" w:rsidP="00721CC2">
      <w:pPr>
        <w:pStyle w:val="Akapitzlist"/>
        <w:spacing w:after="0" w:line="312" w:lineRule="auto"/>
        <w:rPr>
          <w:rFonts w:ascii="Times New Roman" w:hAnsi="Times New Roman" w:cs="Times New Roman"/>
        </w:rPr>
      </w:pPr>
    </w:p>
    <w:p w:rsidR="0093000F" w:rsidRPr="00C70BF5" w:rsidRDefault="0093000F" w:rsidP="00721CC2">
      <w:pPr>
        <w:pStyle w:val="Nagwek1"/>
        <w:numPr>
          <w:ilvl w:val="0"/>
          <w:numId w:val="100"/>
        </w:numPr>
        <w:spacing w:before="0" w:line="312" w:lineRule="auto"/>
        <w:ind w:left="426"/>
        <w:rPr>
          <w:rFonts w:ascii="Times New Roman" w:hAnsi="Times New Roman" w:cs="Times New Roman"/>
        </w:rPr>
      </w:pPr>
      <w:bookmarkStart w:id="26" w:name="_Toc31267441"/>
      <w:r w:rsidRPr="00C70BF5">
        <w:rPr>
          <w:rFonts w:ascii="Times New Roman" w:hAnsi="Times New Roman" w:cs="Times New Roman"/>
        </w:rPr>
        <w:t>Sprawozdanie finansowe</w:t>
      </w:r>
      <w:bookmarkEnd w:id="26"/>
    </w:p>
    <w:p w:rsidR="0093000F" w:rsidRPr="00C70BF5" w:rsidRDefault="0093000F" w:rsidP="00275E3D">
      <w:pPr>
        <w:pStyle w:val="Akapitzlist"/>
        <w:numPr>
          <w:ilvl w:val="1"/>
          <w:numId w:val="100"/>
        </w:numPr>
        <w:spacing w:after="0" w:line="312" w:lineRule="auto"/>
        <w:ind w:left="709" w:hanging="718"/>
        <w:jc w:val="both"/>
        <w:rPr>
          <w:rFonts w:ascii="Times New Roman" w:hAnsi="Times New Roman" w:cs="Times New Roman"/>
        </w:rPr>
      </w:pPr>
      <w:r w:rsidRPr="00C70BF5">
        <w:rPr>
          <w:rFonts w:ascii="Times New Roman" w:hAnsi="Times New Roman" w:cs="Times New Roman"/>
        </w:rPr>
        <w:t>Uczelnia sporządza sprawozdanie finansowe zgodnie z art. 45 ustawy o rachunkowości na ostatni dzień kończący rok obrotowy, obejmujące:</w:t>
      </w:r>
    </w:p>
    <w:p w:rsidR="0093000F" w:rsidRPr="00C70BF5" w:rsidRDefault="00C118A0" w:rsidP="00C118A0">
      <w:pPr>
        <w:pStyle w:val="Akapitzlist"/>
        <w:numPr>
          <w:ilvl w:val="0"/>
          <w:numId w:val="36"/>
        </w:numPr>
        <w:spacing w:after="0" w:line="312" w:lineRule="auto"/>
        <w:ind w:left="1134"/>
        <w:rPr>
          <w:rFonts w:ascii="Times New Roman" w:hAnsi="Times New Roman" w:cs="Times New Roman"/>
        </w:rPr>
      </w:pPr>
      <w:r>
        <w:rPr>
          <w:rFonts w:ascii="Times New Roman" w:hAnsi="Times New Roman" w:cs="Times New Roman"/>
        </w:rPr>
        <w:t>w</w:t>
      </w:r>
      <w:r w:rsidR="0093000F" w:rsidRPr="00C70BF5">
        <w:rPr>
          <w:rFonts w:ascii="Times New Roman" w:hAnsi="Times New Roman" w:cs="Times New Roman"/>
        </w:rPr>
        <w:t>prowadzenie do sprawozdania finansowego</w:t>
      </w:r>
    </w:p>
    <w:p w:rsidR="0093000F" w:rsidRPr="00C70BF5" w:rsidRDefault="00C118A0" w:rsidP="00C118A0">
      <w:pPr>
        <w:pStyle w:val="Akapitzlist"/>
        <w:numPr>
          <w:ilvl w:val="0"/>
          <w:numId w:val="36"/>
        </w:numPr>
        <w:spacing w:after="0" w:line="312" w:lineRule="auto"/>
        <w:ind w:left="1134"/>
        <w:rPr>
          <w:rFonts w:ascii="Times New Roman" w:hAnsi="Times New Roman" w:cs="Times New Roman"/>
        </w:rPr>
      </w:pPr>
      <w:r>
        <w:rPr>
          <w:rFonts w:ascii="Times New Roman" w:hAnsi="Times New Roman" w:cs="Times New Roman"/>
        </w:rPr>
        <w:t>b</w:t>
      </w:r>
      <w:r w:rsidR="0093000F" w:rsidRPr="00C70BF5">
        <w:rPr>
          <w:rFonts w:ascii="Times New Roman" w:hAnsi="Times New Roman" w:cs="Times New Roman"/>
        </w:rPr>
        <w:t>ilans</w:t>
      </w:r>
    </w:p>
    <w:p w:rsidR="0093000F" w:rsidRPr="00C70BF5" w:rsidRDefault="00C118A0" w:rsidP="00C118A0">
      <w:pPr>
        <w:pStyle w:val="Akapitzlist"/>
        <w:numPr>
          <w:ilvl w:val="0"/>
          <w:numId w:val="36"/>
        </w:numPr>
        <w:spacing w:after="0" w:line="312" w:lineRule="auto"/>
        <w:ind w:left="1134"/>
        <w:rPr>
          <w:rFonts w:ascii="Times New Roman" w:hAnsi="Times New Roman" w:cs="Times New Roman"/>
        </w:rPr>
      </w:pPr>
      <w:r>
        <w:rPr>
          <w:rFonts w:ascii="Times New Roman" w:hAnsi="Times New Roman" w:cs="Times New Roman"/>
        </w:rPr>
        <w:t>r</w:t>
      </w:r>
      <w:r w:rsidR="0093000F" w:rsidRPr="00C70BF5">
        <w:rPr>
          <w:rFonts w:ascii="Times New Roman" w:hAnsi="Times New Roman" w:cs="Times New Roman"/>
        </w:rPr>
        <w:t>achunek zysków i strat – wariant porównawczy</w:t>
      </w:r>
    </w:p>
    <w:p w:rsidR="0093000F" w:rsidRPr="00C70BF5" w:rsidRDefault="00C118A0" w:rsidP="00C118A0">
      <w:pPr>
        <w:pStyle w:val="Akapitzlist"/>
        <w:numPr>
          <w:ilvl w:val="0"/>
          <w:numId w:val="36"/>
        </w:numPr>
        <w:spacing w:after="0" w:line="312" w:lineRule="auto"/>
        <w:ind w:left="1134"/>
        <w:rPr>
          <w:rFonts w:ascii="Times New Roman" w:hAnsi="Times New Roman" w:cs="Times New Roman"/>
        </w:rPr>
      </w:pPr>
      <w:r>
        <w:rPr>
          <w:rFonts w:ascii="Times New Roman" w:hAnsi="Times New Roman" w:cs="Times New Roman"/>
        </w:rPr>
        <w:t>z</w:t>
      </w:r>
      <w:r w:rsidR="0093000F" w:rsidRPr="00C70BF5">
        <w:rPr>
          <w:rFonts w:ascii="Times New Roman" w:hAnsi="Times New Roman" w:cs="Times New Roman"/>
        </w:rPr>
        <w:t>estawienie zmian w kapitale (funduszu) własnym</w:t>
      </w:r>
    </w:p>
    <w:p w:rsidR="0093000F" w:rsidRPr="00C70BF5" w:rsidRDefault="00C118A0" w:rsidP="00C118A0">
      <w:pPr>
        <w:pStyle w:val="Akapitzlist"/>
        <w:numPr>
          <w:ilvl w:val="0"/>
          <w:numId w:val="36"/>
        </w:numPr>
        <w:spacing w:after="0" w:line="312" w:lineRule="auto"/>
        <w:ind w:left="1134"/>
        <w:rPr>
          <w:rFonts w:ascii="Times New Roman" w:hAnsi="Times New Roman" w:cs="Times New Roman"/>
        </w:rPr>
      </w:pPr>
      <w:r>
        <w:rPr>
          <w:rFonts w:ascii="Times New Roman" w:hAnsi="Times New Roman" w:cs="Times New Roman"/>
        </w:rPr>
        <w:t>r</w:t>
      </w:r>
      <w:r w:rsidR="0093000F" w:rsidRPr="00C70BF5">
        <w:rPr>
          <w:rFonts w:ascii="Times New Roman" w:hAnsi="Times New Roman" w:cs="Times New Roman"/>
        </w:rPr>
        <w:t>achunek przepływów pieniężnych – metoda pośrednia</w:t>
      </w:r>
    </w:p>
    <w:p w:rsidR="0093000F" w:rsidRPr="00C70BF5" w:rsidRDefault="00C118A0" w:rsidP="00C118A0">
      <w:pPr>
        <w:pStyle w:val="Akapitzlist"/>
        <w:numPr>
          <w:ilvl w:val="0"/>
          <w:numId w:val="36"/>
        </w:numPr>
        <w:spacing w:after="0" w:line="312" w:lineRule="auto"/>
        <w:ind w:left="1134"/>
        <w:rPr>
          <w:rFonts w:ascii="Times New Roman" w:hAnsi="Times New Roman" w:cs="Times New Roman"/>
        </w:rPr>
      </w:pPr>
      <w:r>
        <w:rPr>
          <w:rFonts w:ascii="Times New Roman" w:hAnsi="Times New Roman" w:cs="Times New Roman"/>
        </w:rPr>
        <w:t>i</w:t>
      </w:r>
      <w:r w:rsidR="0093000F" w:rsidRPr="00C70BF5">
        <w:rPr>
          <w:rFonts w:ascii="Times New Roman" w:hAnsi="Times New Roman" w:cs="Times New Roman"/>
        </w:rPr>
        <w:t>nformację dodatkową</w:t>
      </w:r>
    </w:p>
    <w:p w:rsidR="00B474C9" w:rsidRPr="00C70BF5" w:rsidRDefault="00B474C9" w:rsidP="00275E3D">
      <w:pPr>
        <w:pStyle w:val="Akapitzlist"/>
        <w:numPr>
          <w:ilvl w:val="1"/>
          <w:numId w:val="100"/>
        </w:numPr>
        <w:spacing w:after="0" w:line="312" w:lineRule="auto"/>
        <w:ind w:left="709" w:hanging="718"/>
        <w:jc w:val="both"/>
        <w:rPr>
          <w:rFonts w:ascii="Times New Roman" w:hAnsi="Times New Roman" w:cs="Times New Roman"/>
        </w:rPr>
      </w:pPr>
      <w:r w:rsidRPr="00C70BF5">
        <w:rPr>
          <w:rFonts w:ascii="Times New Roman" w:hAnsi="Times New Roman" w:cs="Times New Roman"/>
        </w:rPr>
        <w:t xml:space="preserve">Roczne sprawozdania finansowe Uczelni podlegają corocznemu badaniu przez biegłych </w:t>
      </w:r>
      <w:r w:rsidR="0093000F" w:rsidRPr="00C70BF5">
        <w:rPr>
          <w:rFonts w:ascii="Times New Roman" w:hAnsi="Times New Roman" w:cs="Times New Roman"/>
        </w:rPr>
        <w:t>rewidentów wybranych przez Radę</w:t>
      </w:r>
      <w:r w:rsidRPr="00C70BF5">
        <w:rPr>
          <w:rFonts w:ascii="Times New Roman" w:hAnsi="Times New Roman" w:cs="Times New Roman"/>
        </w:rPr>
        <w:t xml:space="preserve"> Uczelni.</w:t>
      </w:r>
    </w:p>
    <w:p w:rsidR="00B474C9" w:rsidRPr="00C70BF5" w:rsidRDefault="00B474C9" w:rsidP="00275E3D">
      <w:pPr>
        <w:spacing w:after="0" w:line="312" w:lineRule="auto"/>
        <w:jc w:val="both"/>
        <w:rPr>
          <w:rFonts w:ascii="Times New Roman" w:hAnsi="Times New Roman" w:cs="Times New Roman"/>
        </w:rPr>
      </w:pPr>
      <w:r w:rsidRPr="00C70BF5">
        <w:rPr>
          <w:rFonts w:ascii="Times New Roman" w:hAnsi="Times New Roman" w:cs="Times New Roman"/>
        </w:rPr>
        <w:t xml:space="preserve">Celem badania sprawozdania finansowego jest wyrażenie przez biegłego rewidenta pisemnej opinii </w:t>
      </w:r>
      <w:r w:rsidR="00275E3D">
        <w:rPr>
          <w:rFonts w:ascii="Times New Roman" w:hAnsi="Times New Roman" w:cs="Times New Roman"/>
        </w:rPr>
        <w:br/>
      </w:r>
      <w:r w:rsidR="0093000F" w:rsidRPr="00C70BF5">
        <w:rPr>
          <w:rFonts w:ascii="Times New Roman" w:hAnsi="Times New Roman" w:cs="Times New Roman"/>
        </w:rPr>
        <w:t>w formie sprawozdania z badania</w:t>
      </w:r>
      <w:r w:rsidRPr="00C70BF5">
        <w:rPr>
          <w:rFonts w:ascii="Times New Roman" w:hAnsi="Times New Roman" w:cs="Times New Roman"/>
        </w:rPr>
        <w:t>, czy sprawozdanie finansowe zostało prawidłowo i rzetelnie sporządzone oraz czy jasno przedstawia sytuację majątkową i finansową, jak również przedstawia prawidłowy wynik finansowy Uniwersytetu.</w:t>
      </w:r>
    </w:p>
    <w:p w:rsidR="00B474C9" w:rsidRPr="00C70BF5" w:rsidRDefault="00B474C9" w:rsidP="00275E3D">
      <w:pPr>
        <w:spacing w:after="0" w:line="312" w:lineRule="auto"/>
        <w:jc w:val="both"/>
        <w:rPr>
          <w:rFonts w:ascii="Times New Roman" w:hAnsi="Times New Roman" w:cs="Times New Roman"/>
        </w:rPr>
      </w:pPr>
      <w:r w:rsidRPr="00C70BF5">
        <w:rPr>
          <w:rFonts w:ascii="Times New Roman" w:hAnsi="Times New Roman" w:cs="Times New Roman"/>
        </w:rPr>
        <w:t>Sprawozdanie z badania powinno w szczególności stwierdzić czy badane sprawozdanie finansowe:</w:t>
      </w:r>
    </w:p>
    <w:p w:rsidR="00B474C9" w:rsidRPr="00C70BF5" w:rsidRDefault="00B474C9" w:rsidP="00275E3D">
      <w:pPr>
        <w:pStyle w:val="Tekstpodstawowy"/>
        <w:numPr>
          <w:ilvl w:val="0"/>
          <w:numId w:val="76"/>
        </w:numPr>
        <w:tabs>
          <w:tab w:val="left" w:pos="851"/>
        </w:tabs>
        <w:spacing w:line="312" w:lineRule="auto"/>
        <w:ind w:left="709" w:hanging="283"/>
        <w:jc w:val="both"/>
        <w:rPr>
          <w:rFonts w:ascii="Times New Roman" w:hAnsi="Times New Roman"/>
          <w:sz w:val="22"/>
          <w:szCs w:val="22"/>
        </w:rPr>
      </w:pPr>
      <w:r w:rsidRPr="00C70BF5">
        <w:rPr>
          <w:rFonts w:ascii="Times New Roman" w:hAnsi="Times New Roman"/>
          <w:sz w:val="22"/>
          <w:szCs w:val="22"/>
        </w:rPr>
        <w:t>zostało sporządzone na podstawie prawidłowo prowadzonych ksiąg rachunkowych i dokonanych w nich zapisach księgowych,</w:t>
      </w:r>
    </w:p>
    <w:p w:rsidR="00B474C9" w:rsidRPr="00C70BF5" w:rsidRDefault="00B474C9" w:rsidP="00275E3D">
      <w:pPr>
        <w:numPr>
          <w:ilvl w:val="0"/>
          <w:numId w:val="76"/>
        </w:numPr>
        <w:tabs>
          <w:tab w:val="left" w:pos="851"/>
        </w:tabs>
        <w:spacing w:after="0" w:line="312" w:lineRule="auto"/>
        <w:ind w:left="709" w:hanging="283"/>
        <w:jc w:val="both"/>
        <w:rPr>
          <w:rFonts w:ascii="Times New Roman" w:hAnsi="Times New Roman" w:cs="Times New Roman"/>
        </w:rPr>
      </w:pPr>
      <w:r w:rsidRPr="00C70BF5">
        <w:rPr>
          <w:rFonts w:ascii="Times New Roman" w:hAnsi="Times New Roman" w:cs="Times New Roman"/>
        </w:rPr>
        <w:t xml:space="preserve">zostało sporządzone zgodnie z zasadami rachunkowości określonymi w ustawie </w:t>
      </w:r>
      <w:r w:rsidRPr="00C70BF5">
        <w:rPr>
          <w:rFonts w:ascii="Times New Roman" w:hAnsi="Times New Roman" w:cs="Times New Roman"/>
        </w:rPr>
        <w:br/>
        <w:t>o rachunkowości  i polityką rachunkowości określoną w Zakładowym Planie Kont,</w:t>
      </w:r>
    </w:p>
    <w:p w:rsidR="00B474C9" w:rsidRPr="00C70BF5" w:rsidRDefault="00B474C9" w:rsidP="00275E3D">
      <w:pPr>
        <w:numPr>
          <w:ilvl w:val="0"/>
          <w:numId w:val="76"/>
        </w:numPr>
        <w:tabs>
          <w:tab w:val="left" w:pos="851"/>
        </w:tabs>
        <w:spacing w:after="0" w:line="312" w:lineRule="auto"/>
        <w:ind w:left="709" w:hanging="283"/>
        <w:jc w:val="both"/>
        <w:rPr>
          <w:rFonts w:ascii="Times New Roman" w:hAnsi="Times New Roman" w:cs="Times New Roman"/>
        </w:rPr>
      </w:pPr>
      <w:r w:rsidRPr="00C70BF5">
        <w:rPr>
          <w:rFonts w:ascii="Times New Roman" w:hAnsi="Times New Roman" w:cs="Times New Roman"/>
        </w:rPr>
        <w:t xml:space="preserve">jest zgodne co do formy i treści z obowiązującymi </w:t>
      </w:r>
      <w:r w:rsidR="00275E3D">
        <w:rPr>
          <w:rFonts w:ascii="Times New Roman" w:hAnsi="Times New Roman" w:cs="Times New Roman"/>
        </w:rPr>
        <w:t xml:space="preserve">w Uczelni </w:t>
      </w:r>
      <w:r w:rsidRPr="00C70BF5">
        <w:rPr>
          <w:rFonts w:ascii="Times New Roman" w:hAnsi="Times New Roman" w:cs="Times New Roman"/>
        </w:rPr>
        <w:t xml:space="preserve">przepisami prawa i </w:t>
      </w:r>
      <w:r w:rsidR="00275E3D">
        <w:rPr>
          <w:rFonts w:ascii="Times New Roman" w:hAnsi="Times New Roman" w:cs="Times New Roman"/>
        </w:rPr>
        <w:t>S</w:t>
      </w:r>
      <w:r w:rsidRPr="00C70BF5">
        <w:rPr>
          <w:rFonts w:ascii="Times New Roman" w:hAnsi="Times New Roman" w:cs="Times New Roman"/>
        </w:rPr>
        <w:t>tatutem,</w:t>
      </w:r>
    </w:p>
    <w:p w:rsidR="00B474C9" w:rsidRPr="00C70BF5" w:rsidRDefault="00B474C9" w:rsidP="00275E3D">
      <w:pPr>
        <w:numPr>
          <w:ilvl w:val="0"/>
          <w:numId w:val="76"/>
        </w:numPr>
        <w:tabs>
          <w:tab w:val="left" w:pos="851"/>
        </w:tabs>
        <w:spacing w:after="0" w:line="312" w:lineRule="auto"/>
        <w:ind w:left="709" w:hanging="283"/>
        <w:jc w:val="both"/>
        <w:rPr>
          <w:rFonts w:ascii="Times New Roman" w:hAnsi="Times New Roman" w:cs="Times New Roman"/>
        </w:rPr>
      </w:pPr>
      <w:r w:rsidRPr="00C70BF5">
        <w:rPr>
          <w:rFonts w:ascii="Times New Roman" w:hAnsi="Times New Roman" w:cs="Times New Roman"/>
        </w:rPr>
        <w:t>przedstawia rzetelnie i jasno wszystkie istotne dla oceny Uniwersytetu informacje,</w:t>
      </w:r>
    </w:p>
    <w:p w:rsidR="00B474C9" w:rsidRPr="00C70BF5" w:rsidRDefault="00B474C9" w:rsidP="00275E3D">
      <w:pPr>
        <w:numPr>
          <w:ilvl w:val="0"/>
          <w:numId w:val="76"/>
        </w:numPr>
        <w:tabs>
          <w:tab w:val="left" w:pos="851"/>
        </w:tabs>
        <w:spacing w:after="0" w:line="312" w:lineRule="auto"/>
        <w:ind w:left="709" w:hanging="283"/>
        <w:jc w:val="both"/>
        <w:rPr>
          <w:rFonts w:ascii="Times New Roman" w:hAnsi="Times New Roman" w:cs="Times New Roman"/>
        </w:rPr>
      </w:pPr>
      <w:r w:rsidRPr="00C70BF5">
        <w:rPr>
          <w:rFonts w:ascii="Times New Roman" w:hAnsi="Times New Roman" w:cs="Times New Roman"/>
        </w:rPr>
        <w:t>wskazać na stwierdzone poważne zagrożenia dla dalszej kontynuacji działalności,</w:t>
      </w:r>
    </w:p>
    <w:p w:rsidR="00B474C9" w:rsidRPr="00C70BF5" w:rsidRDefault="00B474C9" w:rsidP="00275E3D">
      <w:pPr>
        <w:numPr>
          <w:ilvl w:val="0"/>
          <w:numId w:val="76"/>
        </w:numPr>
        <w:tabs>
          <w:tab w:val="left" w:pos="851"/>
        </w:tabs>
        <w:spacing w:after="0" w:line="312" w:lineRule="auto"/>
        <w:ind w:left="709" w:hanging="283"/>
        <w:jc w:val="both"/>
        <w:rPr>
          <w:rFonts w:ascii="Times New Roman" w:hAnsi="Times New Roman" w:cs="Times New Roman"/>
        </w:rPr>
      </w:pPr>
      <w:r w:rsidRPr="00C70BF5">
        <w:rPr>
          <w:rFonts w:ascii="Times New Roman" w:hAnsi="Times New Roman" w:cs="Times New Roman"/>
        </w:rPr>
        <w:t>stwierdzić, że sprawozdanie finansowe Uniwersytetu za rok poprzedni zostało zbadane, zatwierdzone, ogłoszone w Monitorze Sądowym i Gospodarczym (MSiG) i przekazane zainteresowanym stronom i urzędom,</w:t>
      </w:r>
    </w:p>
    <w:p w:rsidR="00B474C9" w:rsidRPr="00C70BF5" w:rsidRDefault="00B474C9" w:rsidP="00275E3D">
      <w:pPr>
        <w:numPr>
          <w:ilvl w:val="0"/>
          <w:numId w:val="76"/>
        </w:numPr>
        <w:tabs>
          <w:tab w:val="left" w:pos="851"/>
        </w:tabs>
        <w:spacing w:after="0" w:line="312" w:lineRule="auto"/>
        <w:ind w:left="709" w:hanging="283"/>
        <w:jc w:val="both"/>
        <w:rPr>
          <w:rFonts w:ascii="Times New Roman" w:hAnsi="Times New Roman" w:cs="Times New Roman"/>
        </w:rPr>
      </w:pPr>
      <w:r w:rsidRPr="00C70BF5">
        <w:rPr>
          <w:rFonts w:ascii="Times New Roman" w:hAnsi="Times New Roman" w:cs="Times New Roman"/>
        </w:rPr>
        <w:t>o ile opinia zawiera zastrzeżenia, to powinny być one szczegółowo uzasadnione.</w:t>
      </w:r>
    </w:p>
    <w:p w:rsidR="00B474C9" w:rsidRPr="00C70BF5" w:rsidRDefault="00B474C9" w:rsidP="00275E3D">
      <w:pPr>
        <w:pStyle w:val="Akapitzlist"/>
        <w:numPr>
          <w:ilvl w:val="1"/>
          <w:numId w:val="100"/>
        </w:numPr>
        <w:spacing w:after="0" w:line="312" w:lineRule="auto"/>
        <w:ind w:left="709" w:hanging="718"/>
        <w:jc w:val="both"/>
        <w:rPr>
          <w:rFonts w:ascii="Times New Roman" w:hAnsi="Times New Roman" w:cs="Times New Roman"/>
        </w:rPr>
      </w:pPr>
      <w:r w:rsidRPr="00C70BF5">
        <w:rPr>
          <w:rFonts w:ascii="Times New Roman" w:hAnsi="Times New Roman" w:cs="Times New Roman"/>
        </w:rPr>
        <w:t>Zbadane sprawozdanie finansowe Uniwersytetu podlega zatwie</w:t>
      </w:r>
      <w:r w:rsidR="0093000F" w:rsidRPr="00C70BF5">
        <w:rPr>
          <w:rFonts w:ascii="Times New Roman" w:hAnsi="Times New Roman" w:cs="Times New Roman"/>
        </w:rPr>
        <w:t>rdzeniu przez Radę Uczelni</w:t>
      </w:r>
      <w:r w:rsidRPr="00C70BF5">
        <w:rPr>
          <w:rFonts w:ascii="Times New Roman" w:hAnsi="Times New Roman" w:cs="Times New Roman"/>
        </w:rPr>
        <w:t>.</w:t>
      </w:r>
    </w:p>
    <w:p w:rsidR="00B474C9" w:rsidRPr="00C70BF5" w:rsidRDefault="00EC25DF" w:rsidP="00275E3D">
      <w:pPr>
        <w:numPr>
          <w:ilvl w:val="12"/>
          <w:numId w:val="0"/>
        </w:numPr>
        <w:spacing w:after="0" w:line="312" w:lineRule="auto"/>
        <w:jc w:val="both"/>
        <w:rPr>
          <w:rFonts w:ascii="Times New Roman" w:hAnsi="Times New Roman" w:cs="Times New Roman"/>
        </w:rPr>
      </w:pPr>
      <w:r w:rsidRPr="00C70BF5">
        <w:rPr>
          <w:rFonts w:ascii="Times New Roman" w:hAnsi="Times New Roman" w:cs="Times New Roman"/>
        </w:rPr>
        <w:t>Uniwersytet składa Ministrowi właściwemu do spraw zdrowia</w:t>
      </w:r>
      <w:r w:rsidR="00B474C9" w:rsidRPr="00C70BF5">
        <w:rPr>
          <w:rFonts w:ascii="Times New Roman" w:hAnsi="Times New Roman" w:cs="Times New Roman"/>
        </w:rPr>
        <w:t xml:space="preserve"> roczne sprawozdanie finansowe wraz ze sprawozdaniem z badania biegłego r</w:t>
      </w:r>
      <w:r w:rsidRPr="00C70BF5">
        <w:rPr>
          <w:rFonts w:ascii="Times New Roman" w:hAnsi="Times New Roman" w:cs="Times New Roman"/>
        </w:rPr>
        <w:t>ewidenta, odpisem Rady Uczelni</w:t>
      </w:r>
      <w:r w:rsidR="00B474C9" w:rsidRPr="00C70BF5">
        <w:rPr>
          <w:rFonts w:ascii="Times New Roman" w:hAnsi="Times New Roman" w:cs="Times New Roman"/>
        </w:rPr>
        <w:t xml:space="preserve"> o jego zatwierdzeniu</w:t>
      </w:r>
      <w:r w:rsidR="00DF56AA" w:rsidRPr="00C70BF5">
        <w:rPr>
          <w:rFonts w:ascii="Times New Roman" w:hAnsi="Times New Roman" w:cs="Times New Roman"/>
        </w:rPr>
        <w:t xml:space="preserve"> </w:t>
      </w:r>
      <w:r w:rsidR="00B474C9" w:rsidRPr="00C70BF5">
        <w:rPr>
          <w:rFonts w:ascii="Times New Roman" w:hAnsi="Times New Roman" w:cs="Times New Roman"/>
        </w:rPr>
        <w:t xml:space="preserve">i podziale zysku lub pokryciu straty, w ciągu 15 dni od dnia zatwierdzenia sprawozdania finansowego. </w:t>
      </w:r>
    </w:p>
    <w:p w:rsidR="00B474C9" w:rsidRPr="00C70BF5" w:rsidRDefault="00B474C9" w:rsidP="00275E3D">
      <w:pPr>
        <w:numPr>
          <w:ilvl w:val="12"/>
          <w:numId w:val="0"/>
        </w:numPr>
        <w:spacing w:after="0" w:line="312" w:lineRule="auto"/>
        <w:jc w:val="both"/>
        <w:rPr>
          <w:rFonts w:ascii="Times New Roman" w:hAnsi="Times New Roman" w:cs="Times New Roman"/>
        </w:rPr>
      </w:pPr>
      <w:r w:rsidRPr="00C70BF5">
        <w:rPr>
          <w:rFonts w:ascii="Times New Roman" w:hAnsi="Times New Roman" w:cs="Times New Roman"/>
        </w:rPr>
        <w:t xml:space="preserve">W ciągu 15 dni od dnia zatwierdzenia sprawozdanie finansowe (w zakresie określonym w art. 70 ustawy o rachunkowości) podlega przekazaniu wraz ze sprawozdaniem biegłego rewidenta do ogłoszenia </w:t>
      </w:r>
      <w:r w:rsidR="00275E3D">
        <w:rPr>
          <w:rFonts w:ascii="Times New Roman" w:hAnsi="Times New Roman" w:cs="Times New Roman"/>
        </w:rPr>
        <w:br/>
      </w:r>
      <w:r w:rsidRPr="00C70BF5">
        <w:rPr>
          <w:rFonts w:ascii="Times New Roman" w:hAnsi="Times New Roman" w:cs="Times New Roman"/>
        </w:rPr>
        <w:t>w Monitorze Sądowym i Gospodarczym (MSiG)</w:t>
      </w:r>
    </w:p>
    <w:p w:rsidR="0023471C" w:rsidRPr="00C70BF5" w:rsidRDefault="0023471C" w:rsidP="00275E3D">
      <w:pPr>
        <w:pStyle w:val="Akapitzlist"/>
        <w:numPr>
          <w:ilvl w:val="1"/>
          <w:numId w:val="100"/>
        </w:numPr>
        <w:spacing w:after="0" w:line="312" w:lineRule="auto"/>
        <w:ind w:left="709" w:hanging="718"/>
        <w:jc w:val="both"/>
        <w:rPr>
          <w:rFonts w:ascii="Times New Roman" w:hAnsi="Times New Roman" w:cs="Times New Roman"/>
        </w:rPr>
      </w:pPr>
      <w:r w:rsidRPr="00C70BF5">
        <w:rPr>
          <w:rFonts w:ascii="Times New Roman" w:hAnsi="Times New Roman" w:cs="Times New Roman"/>
        </w:rPr>
        <w:t>Uczelnia posiada osobowość prawną i zgodnie z art.1 ustawy o podatku dochodowym od osób prawnych jest podatnikiem podatku dochodowego od osób prawnych.</w:t>
      </w:r>
    </w:p>
    <w:p w:rsidR="0023471C" w:rsidRPr="00C70BF5" w:rsidRDefault="0023471C" w:rsidP="00275E3D">
      <w:pPr>
        <w:spacing w:after="0" w:line="312" w:lineRule="auto"/>
        <w:jc w:val="both"/>
        <w:rPr>
          <w:rFonts w:ascii="Times New Roman" w:hAnsi="Times New Roman" w:cs="Times New Roman"/>
        </w:rPr>
      </w:pPr>
      <w:r w:rsidRPr="00C70BF5">
        <w:rPr>
          <w:rFonts w:ascii="Times New Roman" w:hAnsi="Times New Roman" w:cs="Times New Roman"/>
        </w:rPr>
        <w:t>Podatek oblicza się w wysokości 19 % dochodu ustalonego jako nadwyżka sumy przychodów podatkowych z różnych źródeł nad kosztami uzyskania tych przychodów w roku podatkowym.</w:t>
      </w:r>
    </w:p>
    <w:p w:rsidR="0023471C" w:rsidRPr="00C70BF5" w:rsidRDefault="0023471C" w:rsidP="00275E3D">
      <w:pPr>
        <w:spacing w:after="0" w:line="312" w:lineRule="auto"/>
        <w:jc w:val="both"/>
        <w:rPr>
          <w:rFonts w:ascii="Times New Roman" w:hAnsi="Times New Roman" w:cs="Times New Roman"/>
        </w:rPr>
      </w:pPr>
      <w:r w:rsidRPr="00C70BF5">
        <w:rPr>
          <w:rFonts w:ascii="Times New Roman" w:hAnsi="Times New Roman" w:cs="Times New Roman"/>
        </w:rPr>
        <w:t>Uczelnia, przeznaczając dochód  podatkowy  na działalność statutową korzysta ze zwolnienia na podstawie art.17 ustawy o podatku dochodowym od osób prawnych.</w:t>
      </w:r>
    </w:p>
    <w:p w:rsidR="0023471C" w:rsidRPr="00C70BF5" w:rsidRDefault="0023471C" w:rsidP="00275E3D">
      <w:pPr>
        <w:spacing w:after="0" w:line="312" w:lineRule="auto"/>
        <w:jc w:val="both"/>
        <w:rPr>
          <w:rFonts w:ascii="Times New Roman" w:hAnsi="Times New Roman" w:cs="Times New Roman"/>
        </w:rPr>
      </w:pPr>
      <w:r w:rsidRPr="00C70BF5">
        <w:rPr>
          <w:rFonts w:ascii="Times New Roman" w:hAnsi="Times New Roman" w:cs="Times New Roman"/>
        </w:rPr>
        <w:t xml:space="preserve">Uczelnia jest zobowiązana składać deklarację o wysokości osiągniętego dochodu (poniesionej straty) za rok obrotowy CIT- 8 oraz CIT- 8/0 w terminie do 31 marca następnego roku. </w:t>
      </w:r>
    </w:p>
    <w:p w:rsidR="0023471C" w:rsidRDefault="0023471C" w:rsidP="00275E3D">
      <w:pPr>
        <w:spacing w:after="0" w:line="312" w:lineRule="auto"/>
        <w:jc w:val="both"/>
        <w:rPr>
          <w:rFonts w:ascii="Times New Roman" w:hAnsi="Times New Roman" w:cs="Times New Roman"/>
        </w:rPr>
      </w:pPr>
      <w:r w:rsidRPr="00C70BF5">
        <w:rPr>
          <w:rFonts w:ascii="Times New Roman" w:hAnsi="Times New Roman" w:cs="Times New Roman"/>
        </w:rPr>
        <w:t xml:space="preserve">W terminie 10 dni od dnia zatwierdzenia rocznego sprawozdania finansowego Uczelnia składa do urzędu skarbowego </w:t>
      </w:r>
      <w:r w:rsidR="004A3658" w:rsidRPr="00C70BF5">
        <w:rPr>
          <w:rFonts w:ascii="Times New Roman" w:hAnsi="Times New Roman" w:cs="Times New Roman"/>
        </w:rPr>
        <w:t>roczne sprawozdanie finansowe wraz ze sprawozdaniem z badania biegłego rewidenta, odpisem Uch</w:t>
      </w:r>
      <w:r w:rsidR="007511A5" w:rsidRPr="00C70BF5">
        <w:rPr>
          <w:rFonts w:ascii="Times New Roman" w:hAnsi="Times New Roman" w:cs="Times New Roman"/>
        </w:rPr>
        <w:t>w</w:t>
      </w:r>
      <w:r w:rsidR="004A3658" w:rsidRPr="00C70BF5">
        <w:rPr>
          <w:rFonts w:ascii="Times New Roman" w:hAnsi="Times New Roman" w:cs="Times New Roman"/>
        </w:rPr>
        <w:t>ały Rady Uczelni o jego zatwierdzeniu i podziale zysku lub pokryciu straty</w:t>
      </w:r>
      <w:r w:rsidRPr="00C70BF5">
        <w:rPr>
          <w:rFonts w:ascii="Times New Roman" w:hAnsi="Times New Roman" w:cs="Times New Roman"/>
        </w:rPr>
        <w:t>.</w:t>
      </w:r>
    </w:p>
    <w:p w:rsidR="00E9388F" w:rsidRPr="00C70BF5" w:rsidRDefault="00E9388F" w:rsidP="00275E3D">
      <w:pPr>
        <w:spacing w:after="0" w:line="312" w:lineRule="auto"/>
        <w:jc w:val="both"/>
        <w:rPr>
          <w:rFonts w:ascii="Times New Roman" w:hAnsi="Times New Roman" w:cs="Times New Roman"/>
        </w:rPr>
      </w:pPr>
    </w:p>
    <w:p w:rsidR="00BD5029" w:rsidRPr="00C70BF5" w:rsidRDefault="00BD5029" w:rsidP="00E9388F">
      <w:pPr>
        <w:pStyle w:val="Nagwek1"/>
        <w:numPr>
          <w:ilvl w:val="0"/>
          <w:numId w:val="100"/>
        </w:numPr>
        <w:spacing w:before="0" w:line="312" w:lineRule="auto"/>
        <w:ind w:left="426"/>
        <w:jc w:val="both"/>
        <w:rPr>
          <w:rFonts w:ascii="Times New Roman" w:hAnsi="Times New Roman" w:cs="Times New Roman"/>
        </w:rPr>
      </w:pPr>
      <w:bookmarkStart w:id="27" w:name="_Toc508607063"/>
      <w:bookmarkStart w:id="28" w:name="_Toc30683161"/>
      <w:bookmarkStart w:id="29" w:name="_Toc31267442"/>
      <w:r w:rsidRPr="00C70BF5">
        <w:rPr>
          <w:rFonts w:ascii="Times New Roman" w:hAnsi="Times New Roman" w:cs="Times New Roman"/>
        </w:rPr>
        <w:t>Ochrona danych i przechowywanie dokumentów</w:t>
      </w:r>
      <w:bookmarkEnd w:id="27"/>
      <w:bookmarkEnd w:id="28"/>
      <w:bookmarkEnd w:id="29"/>
    </w:p>
    <w:p w:rsidR="00BD5029" w:rsidRPr="00C70BF5" w:rsidRDefault="00BD5029" w:rsidP="00275E3D">
      <w:pPr>
        <w:numPr>
          <w:ilvl w:val="12"/>
          <w:numId w:val="0"/>
        </w:numPr>
        <w:spacing w:after="0" w:line="312" w:lineRule="auto"/>
        <w:jc w:val="both"/>
        <w:rPr>
          <w:rFonts w:ascii="Times New Roman" w:hAnsi="Times New Roman" w:cs="Times New Roman"/>
        </w:rPr>
      </w:pPr>
      <w:r w:rsidRPr="00C70BF5">
        <w:rPr>
          <w:rFonts w:ascii="Times New Roman" w:hAnsi="Times New Roman" w:cs="Times New Roman"/>
        </w:rPr>
        <w:t>Dokumenty księgowe, wydruki z komputera i sprawozdania finansowe przekazywane są do archiwum.</w:t>
      </w:r>
    </w:p>
    <w:p w:rsidR="00BD5029" w:rsidRPr="00C70BF5" w:rsidRDefault="00BD5029" w:rsidP="00896E41">
      <w:pPr>
        <w:numPr>
          <w:ilvl w:val="12"/>
          <w:numId w:val="0"/>
        </w:numPr>
        <w:spacing w:after="0" w:line="312" w:lineRule="auto"/>
        <w:jc w:val="both"/>
        <w:rPr>
          <w:rFonts w:ascii="Times New Roman" w:hAnsi="Times New Roman" w:cs="Times New Roman"/>
          <w:color w:val="FF0000"/>
        </w:rPr>
      </w:pPr>
      <w:r w:rsidRPr="00C70BF5">
        <w:rPr>
          <w:rFonts w:ascii="Times New Roman" w:hAnsi="Times New Roman" w:cs="Times New Roman"/>
        </w:rPr>
        <w:t xml:space="preserve">Przekazanie </w:t>
      </w:r>
      <w:r w:rsidR="00DF11AD">
        <w:rPr>
          <w:rFonts w:ascii="Times New Roman" w:hAnsi="Times New Roman" w:cs="Times New Roman"/>
        </w:rPr>
        <w:t xml:space="preserve">dokumentów do </w:t>
      </w:r>
      <w:r w:rsidR="00DF11AD" w:rsidRPr="00E9388F">
        <w:rPr>
          <w:rFonts w:ascii="Times New Roman" w:hAnsi="Times New Roman" w:cs="Times New Roman"/>
        </w:rPr>
        <w:t>archiwum odb</w:t>
      </w:r>
      <w:r w:rsidRPr="00E9388F">
        <w:rPr>
          <w:rFonts w:ascii="Times New Roman" w:hAnsi="Times New Roman" w:cs="Times New Roman"/>
        </w:rPr>
        <w:t xml:space="preserve">ywa się </w:t>
      </w:r>
      <w:r w:rsidR="00E9388F" w:rsidRPr="00E9388F">
        <w:rPr>
          <w:rFonts w:ascii="Times New Roman" w:hAnsi="Times New Roman" w:cs="Times New Roman"/>
        </w:rPr>
        <w:t>zgodnie z Z</w:t>
      </w:r>
      <w:r w:rsidRPr="00E9388F">
        <w:rPr>
          <w:rFonts w:ascii="Times New Roman" w:hAnsi="Times New Roman" w:cs="Times New Roman"/>
        </w:rPr>
        <w:t xml:space="preserve">arządzeniem </w:t>
      </w:r>
      <w:r w:rsidR="00E9388F" w:rsidRPr="00E9388F">
        <w:rPr>
          <w:rFonts w:ascii="Times New Roman" w:hAnsi="Times New Roman" w:cs="Times New Roman"/>
        </w:rPr>
        <w:t>Rektora n</w:t>
      </w:r>
      <w:r w:rsidRPr="00E9388F">
        <w:rPr>
          <w:rFonts w:ascii="Times New Roman" w:hAnsi="Times New Roman" w:cs="Times New Roman"/>
        </w:rPr>
        <w:t xml:space="preserve">r </w:t>
      </w:r>
      <w:r w:rsidR="00E9388F" w:rsidRPr="00E9388F">
        <w:rPr>
          <w:rFonts w:ascii="Times New Roman" w:hAnsi="Times New Roman" w:cs="Times New Roman"/>
        </w:rPr>
        <w:t>97/2019 z dnia 18.12.2019r.</w:t>
      </w:r>
      <w:r w:rsidRPr="00E9388F">
        <w:rPr>
          <w:rFonts w:ascii="Times New Roman" w:hAnsi="Times New Roman" w:cs="Times New Roman"/>
        </w:rPr>
        <w:t xml:space="preserve"> </w:t>
      </w:r>
      <w:r w:rsidR="00896E41" w:rsidRPr="00896E41">
        <w:rPr>
          <w:rFonts w:ascii="Times New Roman" w:hAnsi="Times New Roman" w:cs="Times New Roman"/>
        </w:rPr>
        <w:t xml:space="preserve">sprawie ustalenia instrukcji kancelaryjnej, jednolitego rzeczowego wykazu akt i instrukcji </w:t>
      </w:r>
      <w:r w:rsidR="00896E41">
        <w:rPr>
          <w:rFonts w:ascii="Times New Roman" w:hAnsi="Times New Roman" w:cs="Times New Roman"/>
        </w:rPr>
        <w:br/>
      </w:r>
      <w:r w:rsidR="00896E41" w:rsidRPr="00896E41">
        <w:rPr>
          <w:rFonts w:ascii="Times New Roman" w:hAnsi="Times New Roman" w:cs="Times New Roman"/>
        </w:rPr>
        <w:t>o organizacji i zakresie działania archiwum zakładowego w Uniwersytecie Medycznym w Białymstoku</w:t>
      </w:r>
      <w:r w:rsidR="00896E41">
        <w:rPr>
          <w:rFonts w:ascii="Times New Roman" w:hAnsi="Times New Roman" w:cs="Times New Roman"/>
        </w:rPr>
        <w:t>.</w:t>
      </w:r>
    </w:p>
    <w:p w:rsidR="00BD5029" w:rsidRPr="00C70BF5" w:rsidRDefault="00BD5029" w:rsidP="00275E3D">
      <w:pPr>
        <w:numPr>
          <w:ilvl w:val="12"/>
          <w:numId w:val="0"/>
        </w:numPr>
        <w:spacing w:after="0" w:line="312" w:lineRule="auto"/>
        <w:jc w:val="both"/>
        <w:rPr>
          <w:rFonts w:ascii="Times New Roman" w:hAnsi="Times New Roman" w:cs="Times New Roman"/>
        </w:rPr>
      </w:pPr>
      <w:r w:rsidRPr="00C70BF5">
        <w:rPr>
          <w:rFonts w:ascii="Times New Roman" w:hAnsi="Times New Roman" w:cs="Times New Roman"/>
        </w:rPr>
        <w:t>Zatwierdzone roczne sprawozdania finansowe podlegają trwałemu przechowaniu.</w:t>
      </w:r>
    </w:p>
    <w:p w:rsidR="00BD5029" w:rsidRPr="00C70BF5" w:rsidRDefault="00BD5029" w:rsidP="00275E3D">
      <w:pPr>
        <w:numPr>
          <w:ilvl w:val="12"/>
          <w:numId w:val="0"/>
        </w:numPr>
        <w:spacing w:after="0" w:line="312" w:lineRule="auto"/>
        <w:jc w:val="both"/>
        <w:rPr>
          <w:rFonts w:ascii="Times New Roman" w:hAnsi="Times New Roman" w:cs="Times New Roman"/>
        </w:rPr>
      </w:pPr>
      <w:r w:rsidRPr="00C70BF5">
        <w:rPr>
          <w:rFonts w:ascii="Times New Roman" w:hAnsi="Times New Roman" w:cs="Times New Roman"/>
        </w:rPr>
        <w:t>Pozostałe dokumenty księgowe i ich zbiory przechowuje się co najmniej przez okres:</w:t>
      </w:r>
    </w:p>
    <w:p w:rsidR="00BD5029" w:rsidRPr="00C70BF5" w:rsidRDefault="00BD5029" w:rsidP="00275E3D">
      <w:pPr>
        <w:numPr>
          <w:ilvl w:val="0"/>
          <w:numId w:val="77"/>
        </w:numPr>
        <w:spacing w:after="0" w:line="312" w:lineRule="auto"/>
        <w:ind w:left="851" w:hanging="567"/>
        <w:jc w:val="both"/>
        <w:rPr>
          <w:rFonts w:ascii="Times New Roman" w:hAnsi="Times New Roman" w:cs="Times New Roman"/>
        </w:rPr>
      </w:pPr>
      <w:r w:rsidRPr="00C70BF5">
        <w:rPr>
          <w:rFonts w:ascii="Times New Roman" w:hAnsi="Times New Roman" w:cs="Times New Roman"/>
        </w:rPr>
        <w:t xml:space="preserve">listy płac i karty wynagrodzeń pracowników bądź ich odpowiedniki przez okres wymaganego dostępu do nich, wynikający z przepisów emerytalnych, rentowych oraz podatkowych, </w:t>
      </w:r>
    </w:p>
    <w:p w:rsidR="00BD5029" w:rsidRPr="00C70BF5" w:rsidRDefault="00BD5029" w:rsidP="00275E3D">
      <w:pPr>
        <w:numPr>
          <w:ilvl w:val="0"/>
          <w:numId w:val="77"/>
        </w:numPr>
        <w:spacing w:after="0" w:line="312" w:lineRule="auto"/>
        <w:ind w:left="851" w:hanging="567"/>
        <w:jc w:val="both"/>
        <w:rPr>
          <w:rFonts w:ascii="Times New Roman" w:hAnsi="Times New Roman" w:cs="Times New Roman"/>
        </w:rPr>
      </w:pPr>
      <w:r w:rsidRPr="00C70BF5">
        <w:rPr>
          <w:rFonts w:ascii="Times New Roman" w:hAnsi="Times New Roman" w:cs="Times New Roman"/>
        </w:rPr>
        <w:t>dowody księgowe jak: dowody kasowe, bankowe, faktury zakupu, faktury sprzedaży, dowody memoriałowe przez okres 5 lat,</w:t>
      </w:r>
    </w:p>
    <w:p w:rsidR="00BD5029" w:rsidRPr="00C70BF5" w:rsidRDefault="00BD5029" w:rsidP="00275E3D">
      <w:pPr>
        <w:numPr>
          <w:ilvl w:val="0"/>
          <w:numId w:val="77"/>
        </w:numPr>
        <w:spacing w:after="0" w:line="312" w:lineRule="auto"/>
        <w:ind w:left="851" w:hanging="567"/>
        <w:jc w:val="both"/>
        <w:rPr>
          <w:rFonts w:ascii="Times New Roman" w:hAnsi="Times New Roman" w:cs="Times New Roman"/>
        </w:rPr>
      </w:pPr>
      <w:r w:rsidRPr="00C70BF5">
        <w:rPr>
          <w:rFonts w:ascii="Times New Roman" w:hAnsi="Times New Roman" w:cs="Times New Roman"/>
        </w:rPr>
        <w:t>dowody księgowe dot. majątku trwałego przez okres 5 lat od daty likwidacji</w:t>
      </w:r>
    </w:p>
    <w:p w:rsidR="00BD5029" w:rsidRPr="00C70BF5" w:rsidRDefault="00BD5029" w:rsidP="00275E3D">
      <w:pPr>
        <w:numPr>
          <w:ilvl w:val="0"/>
          <w:numId w:val="77"/>
        </w:numPr>
        <w:spacing w:after="0" w:line="312" w:lineRule="auto"/>
        <w:ind w:left="851" w:hanging="567"/>
        <w:jc w:val="both"/>
        <w:rPr>
          <w:rFonts w:ascii="Times New Roman" w:hAnsi="Times New Roman" w:cs="Times New Roman"/>
        </w:rPr>
      </w:pPr>
      <w:r w:rsidRPr="00C70BF5">
        <w:rPr>
          <w:rFonts w:ascii="Times New Roman" w:hAnsi="Times New Roman" w:cs="Times New Roman"/>
        </w:rPr>
        <w:t>inne dokumenty przez okres 5 lat,</w:t>
      </w:r>
    </w:p>
    <w:p w:rsidR="00BD5029" w:rsidRPr="00C70BF5" w:rsidRDefault="00BD5029" w:rsidP="00275E3D">
      <w:pPr>
        <w:numPr>
          <w:ilvl w:val="0"/>
          <w:numId w:val="77"/>
        </w:numPr>
        <w:spacing w:after="0" w:line="312" w:lineRule="auto"/>
        <w:ind w:left="851" w:hanging="567"/>
        <w:jc w:val="both"/>
        <w:rPr>
          <w:rFonts w:ascii="Times New Roman" w:hAnsi="Times New Roman" w:cs="Times New Roman"/>
        </w:rPr>
      </w:pPr>
      <w:r w:rsidRPr="00C70BF5">
        <w:rPr>
          <w:rFonts w:ascii="Times New Roman" w:hAnsi="Times New Roman" w:cs="Times New Roman"/>
        </w:rPr>
        <w:t xml:space="preserve">dokumentacja dotycząca realizowanych projektów ze środków Unii Europejskiej (przychody </w:t>
      </w:r>
      <w:r w:rsidR="00E9388F">
        <w:rPr>
          <w:rFonts w:ascii="Times New Roman" w:hAnsi="Times New Roman" w:cs="Times New Roman"/>
        </w:rPr>
        <w:br/>
      </w:r>
      <w:r w:rsidRPr="00C70BF5">
        <w:rPr>
          <w:rFonts w:ascii="Times New Roman" w:hAnsi="Times New Roman" w:cs="Times New Roman"/>
        </w:rPr>
        <w:t>i wydatki oraz pozostała dokumentacja w tym zakresie) – w okresach wynikających z umów.</w:t>
      </w:r>
    </w:p>
    <w:p w:rsidR="00BD5029" w:rsidRPr="00C70BF5" w:rsidRDefault="00BD5029" w:rsidP="001447D4">
      <w:pPr>
        <w:spacing w:after="0" w:line="312" w:lineRule="auto"/>
        <w:contextualSpacing/>
        <w:rPr>
          <w:rFonts w:ascii="Times New Roman" w:hAnsi="Times New Roman" w:cs="Times New Roman"/>
        </w:rPr>
      </w:pPr>
    </w:p>
    <w:sectPr w:rsidR="00BD5029" w:rsidRPr="00C70BF5" w:rsidSect="000F4183">
      <w:footerReference w:type="default" r:id="rId11"/>
      <w:pgSz w:w="11906" w:h="16838"/>
      <w:pgMar w:top="1417" w:right="1133"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FD7" w:rsidRDefault="006C1FD7" w:rsidP="00B45A8E">
      <w:pPr>
        <w:spacing w:after="0"/>
      </w:pPr>
      <w:r>
        <w:separator/>
      </w:r>
    </w:p>
  </w:endnote>
  <w:endnote w:type="continuationSeparator" w:id="0">
    <w:p w:rsidR="006C1FD7" w:rsidRDefault="006C1FD7" w:rsidP="00B45A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66046068"/>
      <w:docPartObj>
        <w:docPartGallery w:val="Page Numbers (Bottom of Page)"/>
        <w:docPartUnique/>
      </w:docPartObj>
    </w:sdtPr>
    <w:sdtContent>
      <w:p w:rsidR="00E94CF8" w:rsidRPr="004371D9" w:rsidRDefault="00E94CF8" w:rsidP="000F4183">
        <w:pPr>
          <w:pStyle w:val="Stopka"/>
          <w:pBdr>
            <w:top w:val="single" w:sz="2" w:space="1" w:color="auto"/>
          </w:pBdr>
          <w:jc w:val="center"/>
          <w:rPr>
            <w:rFonts w:ascii="Times New Roman" w:hAnsi="Times New Roman" w:cs="Times New Roman"/>
          </w:rPr>
        </w:pPr>
        <w:r w:rsidRPr="004371D9">
          <w:rPr>
            <w:rFonts w:ascii="Times New Roman" w:hAnsi="Times New Roman" w:cs="Times New Roman"/>
          </w:rPr>
          <w:t>Zasady (Polityka) Rachunkowości UMB</w:t>
        </w:r>
        <w:r w:rsidRPr="004371D9">
          <w:rPr>
            <w:rFonts w:ascii="Times New Roman" w:hAnsi="Times New Roman" w:cs="Times New Roman"/>
          </w:rPr>
          <w:tab/>
        </w:r>
        <w:r w:rsidRPr="004371D9">
          <w:rPr>
            <w:rFonts w:ascii="Times New Roman" w:hAnsi="Times New Roman" w:cs="Times New Roman"/>
          </w:rPr>
          <w:tab/>
          <w:t xml:space="preserve">Strona | </w:t>
        </w:r>
        <w:r w:rsidRPr="004371D9">
          <w:rPr>
            <w:rFonts w:ascii="Times New Roman" w:hAnsi="Times New Roman" w:cs="Times New Roman"/>
          </w:rPr>
          <w:fldChar w:fldCharType="begin"/>
        </w:r>
        <w:r w:rsidRPr="004371D9">
          <w:rPr>
            <w:rFonts w:ascii="Times New Roman" w:hAnsi="Times New Roman" w:cs="Times New Roman"/>
          </w:rPr>
          <w:instrText>PAGE   \* MERGEFORMAT</w:instrText>
        </w:r>
        <w:r w:rsidRPr="004371D9">
          <w:rPr>
            <w:rFonts w:ascii="Times New Roman" w:hAnsi="Times New Roman" w:cs="Times New Roman"/>
          </w:rPr>
          <w:fldChar w:fldCharType="separate"/>
        </w:r>
        <w:r w:rsidR="006A7029">
          <w:rPr>
            <w:rFonts w:ascii="Times New Roman" w:hAnsi="Times New Roman" w:cs="Times New Roman"/>
            <w:noProof/>
          </w:rPr>
          <w:t>3</w:t>
        </w:r>
        <w:r w:rsidRPr="004371D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FD7" w:rsidRDefault="006C1FD7" w:rsidP="00B45A8E">
      <w:pPr>
        <w:spacing w:after="0"/>
      </w:pPr>
      <w:r>
        <w:separator/>
      </w:r>
    </w:p>
  </w:footnote>
  <w:footnote w:type="continuationSeparator" w:id="0">
    <w:p w:rsidR="006C1FD7" w:rsidRDefault="006C1FD7" w:rsidP="00B45A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2A24"/>
    <w:multiLevelType w:val="hybridMultilevel"/>
    <w:tmpl w:val="9E5EEF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FD2021"/>
    <w:multiLevelType w:val="hybridMultilevel"/>
    <w:tmpl w:val="B2EA28EA"/>
    <w:lvl w:ilvl="0" w:tplc="04150017">
      <w:start w:val="1"/>
      <w:numFmt w:val="lowerLetter"/>
      <w:lvlText w:val="%1)"/>
      <w:lvlJc w:val="left"/>
      <w:pPr>
        <w:ind w:left="900" w:hanging="360"/>
      </w:pPr>
      <w:rPr>
        <w:rFonts w:cs="Times New Roman"/>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 w15:restartNumberingAfterBreak="0">
    <w:nsid w:val="04282C1F"/>
    <w:multiLevelType w:val="hybridMultilevel"/>
    <w:tmpl w:val="935A6B58"/>
    <w:lvl w:ilvl="0" w:tplc="04150017">
      <w:start w:val="1"/>
      <w:numFmt w:val="lowerLetter"/>
      <w:lvlText w:val="%1)"/>
      <w:lvlJc w:val="left"/>
      <w:pPr>
        <w:ind w:left="1014" w:hanging="360"/>
      </w:pPr>
      <w:rPr>
        <w:rFonts w:cs="Times New Roman"/>
      </w:rPr>
    </w:lvl>
    <w:lvl w:ilvl="1" w:tplc="04150019" w:tentative="1">
      <w:start w:val="1"/>
      <w:numFmt w:val="lowerLetter"/>
      <w:lvlText w:val="%2."/>
      <w:lvlJc w:val="left"/>
      <w:pPr>
        <w:ind w:left="1734" w:hanging="360"/>
      </w:pPr>
      <w:rPr>
        <w:rFonts w:cs="Times New Roman"/>
      </w:rPr>
    </w:lvl>
    <w:lvl w:ilvl="2" w:tplc="0415001B" w:tentative="1">
      <w:start w:val="1"/>
      <w:numFmt w:val="lowerRoman"/>
      <w:lvlText w:val="%3."/>
      <w:lvlJc w:val="right"/>
      <w:pPr>
        <w:ind w:left="2454" w:hanging="180"/>
      </w:pPr>
      <w:rPr>
        <w:rFonts w:cs="Times New Roman"/>
      </w:rPr>
    </w:lvl>
    <w:lvl w:ilvl="3" w:tplc="0415000F" w:tentative="1">
      <w:start w:val="1"/>
      <w:numFmt w:val="decimal"/>
      <w:lvlText w:val="%4."/>
      <w:lvlJc w:val="left"/>
      <w:pPr>
        <w:ind w:left="3174" w:hanging="360"/>
      </w:pPr>
      <w:rPr>
        <w:rFonts w:cs="Times New Roman"/>
      </w:rPr>
    </w:lvl>
    <w:lvl w:ilvl="4" w:tplc="04150019" w:tentative="1">
      <w:start w:val="1"/>
      <w:numFmt w:val="lowerLetter"/>
      <w:lvlText w:val="%5."/>
      <w:lvlJc w:val="left"/>
      <w:pPr>
        <w:ind w:left="3894" w:hanging="360"/>
      </w:pPr>
      <w:rPr>
        <w:rFonts w:cs="Times New Roman"/>
      </w:rPr>
    </w:lvl>
    <w:lvl w:ilvl="5" w:tplc="0415001B" w:tentative="1">
      <w:start w:val="1"/>
      <w:numFmt w:val="lowerRoman"/>
      <w:lvlText w:val="%6."/>
      <w:lvlJc w:val="right"/>
      <w:pPr>
        <w:ind w:left="4614" w:hanging="180"/>
      </w:pPr>
      <w:rPr>
        <w:rFonts w:cs="Times New Roman"/>
      </w:rPr>
    </w:lvl>
    <w:lvl w:ilvl="6" w:tplc="0415000F" w:tentative="1">
      <w:start w:val="1"/>
      <w:numFmt w:val="decimal"/>
      <w:lvlText w:val="%7."/>
      <w:lvlJc w:val="left"/>
      <w:pPr>
        <w:ind w:left="5334" w:hanging="360"/>
      </w:pPr>
      <w:rPr>
        <w:rFonts w:cs="Times New Roman"/>
      </w:rPr>
    </w:lvl>
    <w:lvl w:ilvl="7" w:tplc="04150019" w:tentative="1">
      <w:start w:val="1"/>
      <w:numFmt w:val="lowerLetter"/>
      <w:lvlText w:val="%8."/>
      <w:lvlJc w:val="left"/>
      <w:pPr>
        <w:ind w:left="6054" w:hanging="360"/>
      </w:pPr>
      <w:rPr>
        <w:rFonts w:cs="Times New Roman"/>
      </w:rPr>
    </w:lvl>
    <w:lvl w:ilvl="8" w:tplc="0415001B" w:tentative="1">
      <w:start w:val="1"/>
      <w:numFmt w:val="lowerRoman"/>
      <w:lvlText w:val="%9."/>
      <w:lvlJc w:val="right"/>
      <w:pPr>
        <w:ind w:left="6774" w:hanging="180"/>
      </w:pPr>
      <w:rPr>
        <w:rFonts w:cs="Times New Roman"/>
      </w:rPr>
    </w:lvl>
  </w:abstractNum>
  <w:abstractNum w:abstractNumId="3" w15:restartNumberingAfterBreak="0">
    <w:nsid w:val="068A19FB"/>
    <w:multiLevelType w:val="hybridMultilevel"/>
    <w:tmpl w:val="AD587A4A"/>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4" w15:restartNumberingAfterBreak="0">
    <w:nsid w:val="07573D7F"/>
    <w:multiLevelType w:val="multilevel"/>
    <w:tmpl w:val="8BDE4DDE"/>
    <w:lvl w:ilvl="0">
      <w:start w:val="1"/>
      <w:numFmt w:val="decimal"/>
      <w:lvlText w:val="%1"/>
      <w:lvlJc w:val="left"/>
      <w:pPr>
        <w:ind w:left="461" w:hanging="461"/>
      </w:pPr>
      <w:rPr>
        <w:rFonts w:hint="default"/>
      </w:rPr>
    </w:lvl>
    <w:lvl w:ilvl="1">
      <w:start w:val="6"/>
      <w:numFmt w:val="decimal"/>
      <w:lvlText w:val="%1.%2"/>
      <w:lvlJc w:val="left"/>
      <w:pPr>
        <w:ind w:left="461" w:hanging="461"/>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9D1DE4"/>
    <w:multiLevelType w:val="hybridMultilevel"/>
    <w:tmpl w:val="593E03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95A7118"/>
    <w:multiLevelType w:val="hybridMultilevel"/>
    <w:tmpl w:val="7748A834"/>
    <w:lvl w:ilvl="0" w:tplc="83CED4EE">
      <w:start w:val="1"/>
      <w:numFmt w:val="bullet"/>
      <w:lvlText w:val=""/>
      <w:lvlJc w:val="left"/>
      <w:pPr>
        <w:ind w:left="720" w:hanging="360"/>
      </w:pPr>
      <w:rPr>
        <w:rFonts w:ascii="Symbol" w:hAnsi="Symbol" w:hint="default"/>
      </w:rPr>
    </w:lvl>
    <w:lvl w:ilvl="1" w:tplc="83CED4E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A841E27"/>
    <w:multiLevelType w:val="multilevel"/>
    <w:tmpl w:val="4942BC18"/>
    <w:lvl w:ilvl="0">
      <w:start w:val="2"/>
      <w:numFmt w:val="decimal"/>
      <w:lvlText w:val="%1."/>
      <w:lvlJc w:val="left"/>
      <w:pPr>
        <w:ind w:left="720" w:hanging="360"/>
      </w:pPr>
      <w:rPr>
        <w:rFonts w:hint="default"/>
      </w:rPr>
    </w:lvl>
    <w:lvl w:ilvl="1">
      <w:start w:val="5"/>
      <w:numFmt w:val="decimal"/>
      <w:isLgl/>
      <w:lvlText w:val="%1.%2"/>
      <w:lvlJc w:val="left"/>
      <w:pPr>
        <w:ind w:left="821" w:hanging="46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A877CEF"/>
    <w:multiLevelType w:val="multilevel"/>
    <w:tmpl w:val="762ABBDE"/>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9E6DC0"/>
    <w:multiLevelType w:val="hybridMultilevel"/>
    <w:tmpl w:val="A4024BD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CC323B"/>
    <w:multiLevelType w:val="hybridMultilevel"/>
    <w:tmpl w:val="98B00E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3235B1"/>
    <w:multiLevelType w:val="hybridMultilevel"/>
    <w:tmpl w:val="1AB642D2"/>
    <w:lvl w:ilvl="0" w:tplc="83CED4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05D7590"/>
    <w:multiLevelType w:val="hybridMultilevel"/>
    <w:tmpl w:val="F25A0298"/>
    <w:lvl w:ilvl="0" w:tplc="04150017">
      <w:start w:val="1"/>
      <w:numFmt w:val="lowerLetter"/>
      <w:lvlText w:val="%1)"/>
      <w:lvlJc w:val="left"/>
      <w:pPr>
        <w:ind w:left="1920" w:hanging="360"/>
      </w:pPr>
      <w:rPr>
        <w:rFonts w:hint="default"/>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13" w15:restartNumberingAfterBreak="0">
    <w:nsid w:val="11C56AB3"/>
    <w:multiLevelType w:val="hybridMultilevel"/>
    <w:tmpl w:val="F826741E"/>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53D0ACF"/>
    <w:multiLevelType w:val="hybridMultilevel"/>
    <w:tmpl w:val="CC766B9C"/>
    <w:lvl w:ilvl="0" w:tplc="0E2289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5CC780F"/>
    <w:multiLevelType w:val="hybridMultilevel"/>
    <w:tmpl w:val="6C0EE53E"/>
    <w:lvl w:ilvl="0" w:tplc="83CED4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5E52231"/>
    <w:multiLevelType w:val="multilevel"/>
    <w:tmpl w:val="C01ED3CC"/>
    <w:lvl w:ilvl="0">
      <w:start w:val="1"/>
      <w:numFmt w:val="lowerLetter"/>
      <w:lvlText w:val="%1)"/>
      <w:lvlJc w:val="left"/>
      <w:pPr>
        <w:ind w:left="461" w:hanging="461"/>
      </w:pPr>
      <w:rPr>
        <w:rFonts w:hint="default"/>
      </w:rPr>
    </w:lvl>
    <w:lvl w:ilvl="1">
      <w:start w:val="2"/>
      <w:numFmt w:val="decimal"/>
      <w:lvlText w:val="%1.%2"/>
      <w:lvlJc w:val="left"/>
      <w:pPr>
        <w:ind w:left="461" w:hanging="46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7A3054D"/>
    <w:multiLevelType w:val="multilevel"/>
    <w:tmpl w:val="2D1E4B82"/>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13441B"/>
    <w:multiLevelType w:val="multilevel"/>
    <w:tmpl w:val="DF78B8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B607232"/>
    <w:multiLevelType w:val="hybridMultilevel"/>
    <w:tmpl w:val="5920B3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7E57C4"/>
    <w:multiLevelType w:val="hybridMultilevel"/>
    <w:tmpl w:val="823A65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044E47"/>
    <w:multiLevelType w:val="hybridMultilevel"/>
    <w:tmpl w:val="BFE08CC8"/>
    <w:lvl w:ilvl="0" w:tplc="83CED4EE">
      <w:start w:val="1"/>
      <w:numFmt w:val="bullet"/>
      <w:lvlText w:val=""/>
      <w:lvlJc w:val="left"/>
      <w:pPr>
        <w:ind w:left="617" w:hanging="360"/>
      </w:pPr>
      <w:rPr>
        <w:rFonts w:ascii="Symbol" w:hAnsi="Symbol" w:hint="default"/>
      </w:rPr>
    </w:lvl>
    <w:lvl w:ilvl="1" w:tplc="4274EB4A">
      <w:start w:val="1"/>
      <w:numFmt w:val="lowerLetter"/>
      <w:lvlText w:val="%2)"/>
      <w:lvlJc w:val="left"/>
      <w:pPr>
        <w:ind w:left="1337" w:hanging="360"/>
      </w:pPr>
      <w:rPr>
        <w:rFonts w:ascii="Times New Roman" w:hAnsi="Times New Roman" w:hint="default"/>
        <w:sz w:val="24"/>
      </w:rPr>
    </w:lvl>
    <w:lvl w:ilvl="2" w:tplc="0415001B" w:tentative="1">
      <w:start w:val="1"/>
      <w:numFmt w:val="lowerRoman"/>
      <w:lvlText w:val="%3."/>
      <w:lvlJc w:val="right"/>
      <w:pPr>
        <w:ind w:left="2057" w:hanging="180"/>
      </w:pPr>
      <w:rPr>
        <w:rFonts w:cs="Times New Roman"/>
      </w:rPr>
    </w:lvl>
    <w:lvl w:ilvl="3" w:tplc="0415000F" w:tentative="1">
      <w:start w:val="1"/>
      <w:numFmt w:val="decimal"/>
      <w:lvlText w:val="%4."/>
      <w:lvlJc w:val="left"/>
      <w:pPr>
        <w:ind w:left="2777" w:hanging="360"/>
      </w:pPr>
      <w:rPr>
        <w:rFonts w:cs="Times New Roman"/>
      </w:rPr>
    </w:lvl>
    <w:lvl w:ilvl="4" w:tplc="04150019" w:tentative="1">
      <w:start w:val="1"/>
      <w:numFmt w:val="lowerLetter"/>
      <w:lvlText w:val="%5."/>
      <w:lvlJc w:val="left"/>
      <w:pPr>
        <w:ind w:left="3497" w:hanging="360"/>
      </w:pPr>
      <w:rPr>
        <w:rFonts w:cs="Times New Roman"/>
      </w:rPr>
    </w:lvl>
    <w:lvl w:ilvl="5" w:tplc="0415001B" w:tentative="1">
      <w:start w:val="1"/>
      <w:numFmt w:val="lowerRoman"/>
      <w:lvlText w:val="%6."/>
      <w:lvlJc w:val="right"/>
      <w:pPr>
        <w:ind w:left="4217" w:hanging="180"/>
      </w:pPr>
      <w:rPr>
        <w:rFonts w:cs="Times New Roman"/>
      </w:rPr>
    </w:lvl>
    <w:lvl w:ilvl="6" w:tplc="0415000F" w:tentative="1">
      <w:start w:val="1"/>
      <w:numFmt w:val="decimal"/>
      <w:lvlText w:val="%7."/>
      <w:lvlJc w:val="left"/>
      <w:pPr>
        <w:ind w:left="4937" w:hanging="360"/>
      </w:pPr>
      <w:rPr>
        <w:rFonts w:cs="Times New Roman"/>
      </w:rPr>
    </w:lvl>
    <w:lvl w:ilvl="7" w:tplc="04150019" w:tentative="1">
      <w:start w:val="1"/>
      <w:numFmt w:val="lowerLetter"/>
      <w:lvlText w:val="%8."/>
      <w:lvlJc w:val="left"/>
      <w:pPr>
        <w:ind w:left="5657" w:hanging="360"/>
      </w:pPr>
      <w:rPr>
        <w:rFonts w:cs="Times New Roman"/>
      </w:rPr>
    </w:lvl>
    <w:lvl w:ilvl="8" w:tplc="0415001B" w:tentative="1">
      <w:start w:val="1"/>
      <w:numFmt w:val="lowerRoman"/>
      <w:lvlText w:val="%9."/>
      <w:lvlJc w:val="right"/>
      <w:pPr>
        <w:ind w:left="6377" w:hanging="180"/>
      </w:pPr>
      <w:rPr>
        <w:rFonts w:cs="Times New Roman"/>
      </w:rPr>
    </w:lvl>
  </w:abstractNum>
  <w:abstractNum w:abstractNumId="22" w15:restartNumberingAfterBreak="0">
    <w:nsid w:val="1E266089"/>
    <w:multiLevelType w:val="hybridMultilevel"/>
    <w:tmpl w:val="7522FC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8C0CDD"/>
    <w:multiLevelType w:val="hybridMultilevel"/>
    <w:tmpl w:val="796202C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EA13319"/>
    <w:multiLevelType w:val="multilevel"/>
    <w:tmpl w:val="E8F45CE2"/>
    <w:lvl w:ilvl="0">
      <w:start w:val="4"/>
      <w:numFmt w:val="decimal"/>
      <w:lvlText w:val="%1."/>
      <w:lvlJc w:val="left"/>
      <w:pPr>
        <w:ind w:left="495" w:hanging="495"/>
      </w:pPr>
      <w:rPr>
        <w:rFonts w:cs="Arial" w:hint="default"/>
      </w:rPr>
    </w:lvl>
    <w:lvl w:ilvl="1">
      <w:start w:val="1"/>
      <w:numFmt w:val="decimal"/>
      <w:lvlText w:val="%1.%2."/>
      <w:lvlJc w:val="left"/>
      <w:pPr>
        <w:ind w:left="495" w:hanging="49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5" w15:restartNumberingAfterBreak="0">
    <w:nsid w:val="20BE608C"/>
    <w:multiLevelType w:val="hybridMultilevel"/>
    <w:tmpl w:val="5A6EAA7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2652A02"/>
    <w:multiLevelType w:val="hybridMultilevel"/>
    <w:tmpl w:val="AD147A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842B14"/>
    <w:multiLevelType w:val="multilevel"/>
    <w:tmpl w:val="C638F460"/>
    <w:lvl w:ilvl="0">
      <w:start w:val="12"/>
      <w:numFmt w:val="decimal"/>
      <w:lvlText w:val="%1."/>
      <w:lvlJc w:val="left"/>
      <w:pPr>
        <w:ind w:left="435" w:hanging="435"/>
      </w:pPr>
      <w:rPr>
        <w:rFonts w:hint="default"/>
      </w:rPr>
    </w:lvl>
    <w:lvl w:ilvl="1">
      <w:start w:val="1"/>
      <w:numFmt w:val="decimal"/>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15:restartNumberingAfterBreak="0">
    <w:nsid w:val="247C60A4"/>
    <w:multiLevelType w:val="multilevel"/>
    <w:tmpl w:val="87BEE9A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4A51301"/>
    <w:multiLevelType w:val="multilevel"/>
    <w:tmpl w:val="E6FAA09A"/>
    <w:lvl w:ilvl="0">
      <w:start w:val="1"/>
      <w:numFmt w:val="lowerLetter"/>
      <w:lvlText w:val="%1)"/>
      <w:lvlJc w:val="left"/>
      <w:pPr>
        <w:tabs>
          <w:tab w:val="num" w:pos="-130"/>
        </w:tabs>
        <w:ind w:left="-130" w:hanging="360"/>
      </w:pPr>
      <w:rPr>
        <w:rFonts w:cs="Times New Roman" w:hint="default"/>
      </w:rPr>
    </w:lvl>
    <w:lvl w:ilvl="1">
      <w:start w:val="1"/>
      <w:numFmt w:val="bullet"/>
      <w:lvlText w:val="o"/>
      <w:lvlJc w:val="left"/>
      <w:pPr>
        <w:tabs>
          <w:tab w:val="num" w:pos="590"/>
        </w:tabs>
        <w:ind w:left="590" w:hanging="360"/>
      </w:pPr>
      <w:rPr>
        <w:rFonts w:ascii="Courier New" w:hAnsi="Courier New" w:hint="default"/>
      </w:rPr>
    </w:lvl>
    <w:lvl w:ilvl="2" w:tentative="1">
      <w:start w:val="1"/>
      <w:numFmt w:val="bullet"/>
      <w:lvlText w:val=""/>
      <w:lvlJc w:val="left"/>
      <w:pPr>
        <w:tabs>
          <w:tab w:val="num" w:pos="1310"/>
        </w:tabs>
        <w:ind w:left="1310" w:hanging="360"/>
      </w:pPr>
      <w:rPr>
        <w:rFonts w:ascii="Wingdings" w:hAnsi="Wingdings" w:hint="default"/>
      </w:rPr>
    </w:lvl>
    <w:lvl w:ilvl="3" w:tentative="1">
      <w:start w:val="1"/>
      <w:numFmt w:val="bullet"/>
      <w:lvlText w:val=""/>
      <w:lvlJc w:val="left"/>
      <w:pPr>
        <w:tabs>
          <w:tab w:val="num" w:pos="2030"/>
        </w:tabs>
        <w:ind w:left="2030" w:hanging="360"/>
      </w:pPr>
      <w:rPr>
        <w:rFonts w:ascii="Symbol" w:hAnsi="Symbol" w:hint="default"/>
      </w:rPr>
    </w:lvl>
    <w:lvl w:ilvl="4" w:tentative="1">
      <w:start w:val="1"/>
      <w:numFmt w:val="bullet"/>
      <w:lvlText w:val="o"/>
      <w:lvlJc w:val="left"/>
      <w:pPr>
        <w:tabs>
          <w:tab w:val="num" w:pos="2750"/>
        </w:tabs>
        <w:ind w:left="2750" w:hanging="360"/>
      </w:pPr>
      <w:rPr>
        <w:rFonts w:ascii="Courier New" w:hAnsi="Courier New" w:hint="default"/>
      </w:rPr>
    </w:lvl>
    <w:lvl w:ilvl="5" w:tentative="1">
      <w:start w:val="1"/>
      <w:numFmt w:val="bullet"/>
      <w:lvlText w:val=""/>
      <w:lvlJc w:val="left"/>
      <w:pPr>
        <w:tabs>
          <w:tab w:val="num" w:pos="3470"/>
        </w:tabs>
        <w:ind w:left="3470" w:hanging="360"/>
      </w:pPr>
      <w:rPr>
        <w:rFonts w:ascii="Wingdings" w:hAnsi="Wingdings" w:hint="default"/>
      </w:rPr>
    </w:lvl>
    <w:lvl w:ilvl="6" w:tentative="1">
      <w:start w:val="1"/>
      <w:numFmt w:val="bullet"/>
      <w:lvlText w:val=""/>
      <w:lvlJc w:val="left"/>
      <w:pPr>
        <w:tabs>
          <w:tab w:val="num" w:pos="4190"/>
        </w:tabs>
        <w:ind w:left="4190" w:hanging="360"/>
      </w:pPr>
      <w:rPr>
        <w:rFonts w:ascii="Symbol" w:hAnsi="Symbol" w:hint="default"/>
      </w:rPr>
    </w:lvl>
    <w:lvl w:ilvl="7" w:tentative="1">
      <w:start w:val="1"/>
      <w:numFmt w:val="bullet"/>
      <w:lvlText w:val="o"/>
      <w:lvlJc w:val="left"/>
      <w:pPr>
        <w:tabs>
          <w:tab w:val="num" w:pos="4910"/>
        </w:tabs>
        <w:ind w:left="4910" w:hanging="360"/>
      </w:pPr>
      <w:rPr>
        <w:rFonts w:ascii="Courier New" w:hAnsi="Courier New" w:hint="default"/>
      </w:rPr>
    </w:lvl>
    <w:lvl w:ilvl="8" w:tentative="1">
      <w:start w:val="1"/>
      <w:numFmt w:val="bullet"/>
      <w:lvlText w:val=""/>
      <w:lvlJc w:val="left"/>
      <w:pPr>
        <w:tabs>
          <w:tab w:val="num" w:pos="5630"/>
        </w:tabs>
        <w:ind w:left="5630" w:hanging="360"/>
      </w:pPr>
      <w:rPr>
        <w:rFonts w:ascii="Wingdings" w:hAnsi="Wingdings" w:hint="default"/>
      </w:rPr>
    </w:lvl>
  </w:abstractNum>
  <w:abstractNum w:abstractNumId="30" w15:restartNumberingAfterBreak="0">
    <w:nsid w:val="26124777"/>
    <w:multiLevelType w:val="multilevel"/>
    <w:tmpl w:val="E2068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82F4887"/>
    <w:multiLevelType w:val="hybridMultilevel"/>
    <w:tmpl w:val="F8544078"/>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32" w15:restartNumberingAfterBreak="0">
    <w:nsid w:val="29AD04C6"/>
    <w:multiLevelType w:val="hybridMultilevel"/>
    <w:tmpl w:val="8CFAED8A"/>
    <w:lvl w:ilvl="0" w:tplc="83CED4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B602B56"/>
    <w:multiLevelType w:val="hybridMultilevel"/>
    <w:tmpl w:val="78DABD9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CA33622"/>
    <w:multiLevelType w:val="hybridMultilevel"/>
    <w:tmpl w:val="FAC6104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CA73C6C"/>
    <w:multiLevelType w:val="hybridMultilevel"/>
    <w:tmpl w:val="6B10A1F2"/>
    <w:lvl w:ilvl="0" w:tplc="83CED4EE">
      <w:start w:val="1"/>
      <w:numFmt w:val="bullet"/>
      <w:lvlText w:val=""/>
      <w:lvlJc w:val="left"/>
      <w:pPr>
        <w:ind w:left="617" w:hanging="360"/>
      </w:pPr>
      <w:rPr>
        <w:rFonts w:ascii="Symbol" w:hAnsi="Symbol" w:hint="default"/>
      </w:rPr>
    </w:lvl>
    <w:lvl w:ilvl="1" w:tplc="04150019" w:tentative="1">
      <w:start w:val="1"/>
      <w:numFmt w:val="lowerLetter"/>
      <w:lvlText w:val="%2."/>
      <w:lvlJc w:val="left"/>
      <w:pPr>
        <w:ind w:left="1337" w:hanging="360"/>
      </w:pPr>
      <w:rPr>
        <w:rFonts w:cs="Times New Roman"/>
      </w:rPr>
    </w:lvl>
    <w:lvl w:ilvl="2" w:tplc="0415001B" w:tentative="1">
      <w:start w:val="1"/>
      <w:numFmt w:val="lowerRoman"/>
      <w:lvlText w:val="%3."/>
      <w:lvlJc w:val="right"/>
      <w:pPr>
        <w:ind w:left="2057" w:hanging="180"/>
      </w:pPr>
      <w:rPr>
        <w:rFonts w:cs="Times New Roman"/>
      </w:rPr>
    </w:lvl>
    <w:lvl w:ilvl="3" w:tplc="0415000F" w:tentative="1">
      <w:start w:val="1"/>
      <w:numFmt w:val="decimal"/>
      <w:lvlText w:val="%4."/>
      <w:lvlJc w:val="left"/>
      <w:pPr>
        <w:ind w:left="2777" w:hanging="360"/>
      </w:pPr>
      <w:rPr>
        <w:rFonts w:cs="Times New Roman"/>
      </w:rPr>
    </w:lvl>
    <w:lvl w:ilvl="4" w:tplc="04150019" w:tentative="1">
      <w:start w:val="1"/>
      <w:numFmt w:val="lowerLetter"/>
      <w:lvlText w:val="%5."/>
      <w:lvlJc w:val="left"/>
      <w:pPr>
        <w:ind w:left="3497" w:hanging="360"/>
      </w:pPr>
      <w:rPr>
        <w:rFonts w:cs="Times New Roman"/>
      </w:rPr>
    </w:lvl>
    <w:lvl w:ilvl="5" w:tplc="0415001B" w:tentative="1">
      <w:start w:val="1"/>
      <w:numFmt w:val="lowerRoman"/>
      <w:lvlText w:val="%6."/>
      <w:lvlJc w:val="right"/>
      <w:pPr>
        <w:ind w:left="4217" w:hanging="180"/>
      </w:pPr>
      <w:rPr>
        <w:rFonts w:cs="Times New Roman"/>
      </w:rPr>
    </w:lvl>
    <w:lvl w:ilvl="6" w:tplc="0415000F" w:tentative="1">
      <w:start w:val="1"/>
      <w:numFmt w:val="decimal"/>
      <w:lvlText w:val="%7."/>
      <w:lvlJc w:val="left"/>
      <w:pPr>
        <w:ind w:left="4937" w:hanging="360"/>
      </w:pPr>
      <w:rPr>
        <w:rFonts w:cs="Times New Roman"/>
      </w:rPr>
    </w:lvl>
    <w:lvl w:ilvl="7" w:tplc="04150019" w:tentative="1">
      <w:start w:val="1"/>
      <w:numFmt w:val="lowerLetter"/>
      <w:lvlText w:val="%8."/>
      <w:lvlJc w:val="left"/>
      <w:pPr>
        <w:ind w:left="5657" w:hanging="360"/>
      </w:pPr>
      <w:rPr>
        <w:rFonts w:cs="Times New Roman"/>
      </w:rPr>
    </w:lvl>
    <w:lvl w:ilvl="8" w:tplc="0415001B" w:tentative="1">
      <w:start w:val="1"/>
      <w:numFmt w:val="lowerRoman"/>
      <w:lvlText w:val="%9."/>
      <w:lvlJc w:val="right"/>
      <w:pPr>
        <w:ind w:left="6377" w:hanging="180"/>
      </w:pPr>
      <w:rPr>
        <w:rFonts w:cs="Times New Roman"/>
      </w:rPr>
    </w:lvl>
  </w:abstractNum>
  <w:abstractNum w:abstractNumId="36" w15:restartNumberingAfterBreak="0">
    <w:nsid w:val="2D8A4F5A"/>
    <w:multiLevelType w:val="multilevel"/>
    <w:tmpl w:val="C7022DEC"/>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3853CD"/>
    <w:multiLevelType w:val="hybridMultilevel"/>
    <w:tmpl w:val="2D98948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4E74878"/>
    <w:multiLevelType w:val="hybridMultilevel"/>
    <w:tmpl w:val="D340CA4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6FD47E9"/>
    <w:multiLevelType w:val="hybridMultilevel"/>
    <w:tmpl w:val="0D5CDE70"/>
    <w:lvl w:ilvl="0" w:tplc="83CED4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73B1ACC"/>
    <w:multiLevelType w:val="hybridMultilevel"/>
    <w:tmpl w:val="7F80B5B2"/>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41" w15:restartNumberingAfterBreak="0">
    <w:nsid w:val="394D6E2F"/>
    <w:multiLevelType w:val="hybridMultilevel"/>
    <w:tmpl w:val="B9381A3A"/>
    <w:lvl w:ilvl="0" w:tplc="04150017">
      <w:start w:val="1"/>
      <w:numFmt w:val="lowerLetter"/>
      <w:lvlText w:val="%1)"/>
      <w:lvlJc w:val="left"/>
      <w:pPr>
        <w:ind w:left="1355" w:hanging="360"/>
      </w:pPr>
    </w:lvl>
    <w:lvl w:ilvl="1" w:tplc="04150019" w:tentative="1">
      <w:start w:val="1"/>
      <w:numFmt w:val="lowerLetter"/>
      <w:lvlText w:val="%2."/>
      <w:lvlJc w:val="left"/>
      <w:pPr>
        <w:ind w:left="2075" w:hanging="360"/>
      </w:pPr>
    </w:lvl>
    <w:lvl w:ilvl="2" w:tplc="0415001B" w:tentative="1">
      <w:start w:val="1"/>
      <w:numFmt w:val="lowerRoman"/>
      <w:lvlText w:val="%3."/>
      <w:lvlJc w:val="right"/>
      <w:pPr>
        <w:ind w:left="2795" w:hanging="180"/>
      </w:pPr>
    </w:lvl>
    <w:lvl w:ilvl="3" w:tplc="0415000F" w:tentative="1">
      <w:start w:val="1"/>
      <w:numFmt w:val="decimal"/>
      <w:lvlText w:val="%4."/>
      <w:lvlJc w:val="left"/>
      <w:pPr>
        <w:ind w:left="3515" w:hanging="360"/>
      </w:pPr>
    </w:lvl>
    <w:lvl w:ilvl="4" w:tplc="04150019" w:tentative="1">
      <w:start w:val="1"/>
      <w:numFmt w:val="lowerLetter"/>
      <w:lvlText w:val="%5."/>
      <w:lvlJc w:val="left"/>
      <w:pPr>
        <w:ind w:left="4235" w:hanging="360"/>
      </w:pPr>
    </w:lvl>
    <w:lvl w:ilvl="5" w:tplc="0415001B" w:tentative="1">
      <w:start w:val="1"/>
      <w:numFmt w:val="lowerRoman"/>
      <w:lvlText w:val="%6."/>
      <w:lvlJc w:val="right"/>
      <w:pPr>
        <w:ind w:left="4955" w:hanging="180"/>
      </w:pPr>
    </w:lvl>
    <w:lvl w:ilvl="6" w:tplc="0415000F" w:tentative="1">
      <w:start w:val="1"/>
      <w:numFmt w:val="decimal"/>
      <w:lvlText w:val="%7."/>
      <w:lvlJc w:val="left"/>
      <w:pPr>
        <w:ind w:left="5675" w:hanging="360"/>
      </w:pPr>
    </w:lvl>
    <w:lvl w:ilvl="7" w:tplc="04150019" w:tentative="1">
      <w:start w:val="1"/>
      <w:numFmt w:val="lowerLetter"/>
      <w:lvlText w:val="%8."/>
      <w:lvlJc w:val="left"/>
      <w:pPr>
        <w:ind w:left="6395" w:hanging="360"/>
      </w:pPr>
    </w:lvl>
    <w:lvl w:ilvl="8" w:tplc="0415001B" w:tentative="1">
      <w:start w:val="1"/>
      <w:numFmt w:val="lowerRoman"/>
      <w:lvlText w:val="%9."/>
      <w:lvlJc w:val="right"/>
      <w:pPr>
        <w:ind w:left="7115" w:hanging="180"/>
      </w:pPr>
    </w:lvl>
  </w:abstractNum>
  <w:abstractNum w:abstractNumId="42" w15:restartNumberingAfterBreak="0">
    <w:nsid w:val="39B10437"/>
    <w:multiLevelType w:val="hybridMultilevel"/>
    <w:tmpl w:val="E4121F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347F87"/>
    <w:multiLevelType w:val="hybridMultilevel"/>
    <w:tmpl w:val="587C23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B8A6512"/>
    <w:multiLevelType w:val="hybridMultilevel"/>
    <w:tmpl w:val="63E4AF6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BFC6502"/>
    <w:multiLevelType w:val="hybridMultilevel"/>
    <w:tmpl w:val="5D18CF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C97269E"/>
    <w:multiLevelType w:val="hybridMultilevel"/>
    <w:tmpl w:val="55D4FC18"/>
    <w:lvl w:ilvl="0" w:tplc="1D1AE590">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DA34412"/>
    <w:multiLevelType w:val="hybridMultilevel"/>
    <w:tmpl w:val="96468334"/>
    <w:lvl w:ilvl="0" w:tplc="83CED4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E311DD3"/>
    <w:multiLevelType w:val="hybridMultilevel"/>
    <w:tmpl w:val="D96A64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C80A7A"/>
    <w:multiLevelType w:val="hybridMultilevel"/>
    <w:tmpl w:val="D26E4C6A"/>
    <w:lvl w:ilvl="0" w:tplc="04150017">
      <w:start w:val="1"/>
      <w:numFmt w:val="lowerLetter"/>
      <w:lvlText w:val="%1)"/>
      <w:lvlJc w:val="left"/>
      <w:pPr>
        <w:tabs>
          <w:tab w:val="num" w:pos="1069"/>
        </w:tabs>
        <w:ind w:left="1069" w:hanging="360"/>
      </w:pPr>
      <w:rPr>
        <w:rFonts w:cs="Times New Roman" w:hint="default"/>
      </w:rPr>
    </w:lvl>
    <w:lvl w:ilvl="1" w:tplc="04150003" w:tentative="1">
      <w:start w:val="1"/>
      <w:numFmt w:val="bullet"/>
      <w:lvlText w:val="o"/>
      <w:lvlJc w:val="left"/>
      <w:pPr>
        <w:tabs>
          <w:tab w:val="num" w:pos="1789"/>
        </w:tabs>
        <w:ind w:left="1789" w:hanging="360"/>
      </w:pPr>
      <w:rPr>
        <w:rFonts w:ascii="Courier New" w:hAnsi="Courier New"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50" w15:restartNumberingAfterBreak="0">
    <w:nsid w:val="41593751"/>
    <w:multiLevelType w:val="hybridMultilevel"/>
    <w:tmpl w:val="DCC063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311349A"/>
    <w:multiLevelType w:val="multilevel"/>
    <w:tmpl w:val="AD4273A0"/>
    <w:lvl w:ilvl="0">
      <w:start w:val="6"/>
      <w:numFmt w:val="decimal"/>
      <w:pStyle w:val="Nagwek2"/>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3BC51F4"/>
    <w:multiLevelType w:val="hybridMultilevel"/>
    <w:tmpl w:val="F85EEC26"/>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rPr>
        <w:rFonts w:cs="Times New Roman"/>
      </w:rPr>
    </w:lvl>
    <w:lvl w:ilvl="2" w:tplc="0415001B" w:tentative="1">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53" w15:restartNumberingAfterBreak="0">
    <w:nsid w:val="45CA0AF2"/>
    <w:multiLevelType w:val="hybridMultilevel"/>
    <w:tmpl w:val="311A1E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73906AF"/>
    <w:multiLevelType w:val="hybridMultilevel"/>
    <w:tmpl w:val="4ACAAD04"/>
    <w:lvl w:ilvl="0" w:tplc="83CED4EE">
      <w:start w:val="1"/>
      <w:numFmt w:val="bullet"/>
      <w:lvlText w:val=""/>
      <w:lvlJc w:val="left"/>
      <w:pPr>
        <w:ind w:left="1440" w:hanging="360"/>
      </w:pPr>
      <w:rPr>
        <w:rFonts w:ascii="Symbol" w:hAnsi="Symbol" w:hint="default"/>
      </w:rPr>
    </w:lvl>
    <w:lvl w:ilvl="1" w:tplc="83CED4EE">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48006BC1"/>
    <w:multiLevelType w:val="hybridMultilevel"/>
    <w:tmpl w:val="2996DA2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AD34798"/>
    <w:multiLevelType w:val="multilevel"/>
    <w:tmpl w:val="80F809EC"/>
    <w:lvl w:ilvl="0">
      <w:start w:val="10"/>
      <w:numFmt w:val="decimal"/>
      <w:lvlText w:val="%1"/>
      <w:lvlJc w:val="left"/>
      <w:pPr>
        <w:ind w:left="36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4B3753FD"/>
    <w:multiLevelType w:val="hybridMultilevel"/>
    <w:tmpl w:val="B6A208A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58" w15:restartNumberingAfterBreak="0">
    <w:nsid w:val="4C9770B8"/>
    <w:multiLevelType w:val="hybridMultilevel"/>
    <w:tmpl w:val="03A2A52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CFB7AD5"/>
    <w:multiLevelType w:val="hybridMultilevel"/>
    <w:tmpl w:val="3B220F5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4D1B4E8B"/>
    <w:multiLevelType w:val="hybridMultilevel"/>
    <w:tmpl w:val="8B7EC0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2845B19"/>
    <w:multiLevelType w:val="hybridMultilevel"/>
    <w:tmpl w:val="20CEECA6"/>
    <w:lvl w:ilvl="0" w:tplc="83CED4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2F2523F"/>
    <w:multiLevelType w:val="hybridMultilevel"/>
    <w:tmpl w:val="0E04EC32"/>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63" w15:restartNumberingAfterBreak="0">
    <w:nsid w:val="531E6BBB"/>
    <w:multiLevelType w:val="hybridMultilevel"/>
    <w:tmpl w:val="E71EFA86"/>
    <w:lvl w:ilvl="0" w:tplc="1654F350">
      <w:start w:val="1"/>
      <w:numFmt w:val="decimal"/>
      <w:lvlText w:val="%1)"/>
      <w:lvlJc w:val="left"/>
      <w:pPr>
        <w:tabs>
          <w:tab w:val="num" w:pos="1226"/>
        </w:tabs>
        <w:ind w:left="1226" w:hanging="375"/>
      </w:pPr>
      <w:rPr>
        <w:rFonts w:ascii="Arial" w:hAnsi="Arial" w:hint="default"/>
        <w:b w:val="0"/>
        <w:i w:val="0"/>
        <w:sz w:val="22"/>
        <w:szCs w:val="22"/>
      </w:rPr>
    </w:lvl>
    <w:lvl w:ilvl="1" w:tplc="71DA2EDE">
      <w:start w:val="1"/>
      <w:numFmt w:val="lowerLetter"/>
      <w:lvlText w:val="%2)"/>
      <w:lvlJc w:val="left"/>
      <w:pPr>
        <w:tabs>
          <w:tab w:val="num" w:pos="927"/>
        </w:tabs>
        <w:ind w:left="927" w:hanging="360"/>
      </w:pPr>
      <w:rPr>
        <w:b w:val="0"/>
      </w:rPr>
    </w:lvl>
    <w:lvl w:ilvl="2" w:tplc="0415001B" w:tentative="1">
      <w:start w:val="1"/>
      <w:numFmt w:val="lowerRoman"/>
      <w:lvlText w:val="%3."/>
      <w:lvlJc w:val="right"/>
      <w:pPr>
        <w:tabs>
          <w:tab w:val="num" w:pos="1931"/>
        </w:tabs>
        <w:ind w:left="1931" w:hanging="180"/>
      </w:pPr>
    </w:lvl>
    <w:lvl w:ilvl="3" w:tplc="0415000F" w:tentative="1">
      <w:start w:val="1"/>
      <w:numFmt w:val="decimal"/>
      <w:lvlText w:val="%4."/>
      <w:lvlJc w:val="left"/>
      <w:pPr>
        <w:tabs>
          <w:tab w:val="num" w:pos="2651"/>
        </w:tabs>
        <w:ind w:left="2651" w:hanging="360"/>
      </w:pPr>
    </w:lvl>
    <w:lvl w:ilvl="4" w:tplc="04150019" w:tentative="1">
      <w:start w:val="1"/>
      <w:numFmt w:val="lowerLetter"/>
      <w:lvlText w:val="%5."/>
      <w:lvlJc w:val="left"/>
      <w:pPr>
        <w:tabs>
          <w:tab w:val="num" w:pos="3371"/>
        </w:tabs>
        <w:ind w:left="3371" w:hanging="360"/>
      </w:pPr>
    </w:lvl>
    <w:lvl w:ilvl="5" w:tplc="0415001B" w:tentative="1">
      <w:start w:val="1"/>
      <w:numFmt w:val="lowerRoman"/>
      <w:lvlText w:val="%6."/>
      <w:lvlJc w:val="right"/>
      <w:pPr>
        <w:tabs>
          <w:tab w:val="num" w:pos="4091"/>
        </w:tabs>
        <w:ind w:left="4091" w:hanging="180"/>
      </w:pPr>
    </w:lvl>
    <w:lvl w:ilvl="6" w:tplc="0415000F" w:tentative="1">
      <w:start w:val="1"/>
      <w:numFmt w:val="decimal"/>
      <w:lvlText w:val="%7."/>
      <w:lvlJc w:val="left"/>
      <w:pPr>
        <w:tabs>
          <w:tab w:val="num" w:pos="4811"/>
        </w:tabs>
        <w:ind w:left="4811" w:hanging="360"/>
      </w:pPr>
    </w:lvl>
    <w:lvl w:ilvl="7" w:tplc="04150019" w:tentative="1">
      <w:start w:val="1"/>
      <w:numFmt w:val="lowerLetter"/>
      <w:lvlText w:val="%8."/>
      <w:lvlJc w:val="left"/>
      <w:pPr>
        <w:tabs>
          <w:tab w:val="num" w:pos="5531"/>
        </w:tabs>
        <w:ind w:left="5531" w:hanging="360"/>
      </w:pPr>
    </w:lvl>
    <w:lvl w:ilvl="8" w:tplc="0415001B" w:tentative="1">
      <w:start w:val="1"/>
      <w:numFmt w:val="lowerRoman"/>
      <w:lvlText w:val="%9."/>
      <w:lvlJc w:val="right"/>
      <w:pPr>
        <w:tabs>
          <w:tab w:val="num" w:pos="6251"/>
        </w:tabs>
        <w:ind w:left="6251" w:hanging="180"/>
      </w:pPr>
    </w:lvl>
  </w:abstractNum>
  <w:abstractNum w:abstractNumId="64" w15:restartNumberingAfterBreak="0">
    <w:nsid w:val="53A655F9"/>
    <w:multiLevelType w:val="multilevel"/>
    <w:tmpl w:val="13646A94"/>
    <w:lvl w:ilvl="0">
      <w:start w:val="12"/>
      <w:numFmt w:val="decimal"/>
      <w:lvlText w:val="%1."/>
      <w:lvlJc w:val="left"/>
      <w:pPr>
        <w:ind w:left="1002" w:hanging="435"/>
      </w:pPr>
      <w:rPr>
        <w:rFonts w:hint="default"/>
      </w:rPr>
    </w:lvl>
    <w:lvl w:ilvl="1">
      <w:start w:val="1"/>
      <w:numFmt w:val="decimal"/>
      <w:lvlText w:val="%1.%2."/>
      <w:lvlJc w:val="left"/>
      <w:pPr>
        <w:ind w:left="1305" w:hanging="435"/>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65" w15:restartNumberingAfterBreak="0">
    <w:nsid w:val="548F4AC8"/>
    <w:multiLevelType w:val="hybridMultilevel"/>
    <w:tmpl w:val="611E34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6BE0ED0"/>
    <w:multiLevelType w:val="hybridMultilevel"/>
    <w:tmpl w:val="A0C2C7A2"/>
    <w:lvl w:ilvl="0" w:tplc="04150019">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7080D06"/>
    <w:multiLevelType w:val="multilevel"/>
    <w:tmpl w:val="3D94B0F2"/>
    <w:lvl w:ilvl="0">
      <w:start w:val="1"/>
      <w:numFmt w:val="decimal"/>
      <w:lvlText w:val="%1"/>
      <w:lvlJc w:val="left"/>
      <w:pPr>
        <w:ind w:left="461" w:hanging="461"/>
      </w:pPr>
      <w:rPr>
        <w:rFonts w:hint="default"/>
      </w:rPr>
    </w:lvl>
    <w:lvl w:ilvl="1">
      <w:start w:val="6"/>
      <w:numFmt w:val="decimal"/>
      <w:lvlText w:val="%1.%2"/>
      <w:lvlJc w:val="left"/>
      <w:pPr>
        <w:ind w:left="461" w:hanging="461"/>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58847E41"/>
    <w:multiLevelType w:val="hybridMultilevel"/>
    <w:tmpl w:val="BD367516"/>
    <w:lvl w:ilvl="0" w:tplc="3B244D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9B23C94"/>
    <w:multiLevelType w:val="hybridMultilevel"/>
    <w:tmpl w:val="95C04BC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0" w15:restartNumberingAfterBreak="0">
    <w:nsid w:val="5A681531"/>
    <w:multiLevelType w:val="hybridMultilevel"/>
    <w:tmpl w:val="5F2A4D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AA8368B"/>
    <w:multiLevelType w:val="hybridMultilevel"/>
    <w:tmpl w:val="D8002B20"/>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4AF62D7E">
      <w:start w:val="1"/>
      <w:numFmt w:val="decimal"/>
      <w:lvlText w:val="%3)"/>
      <w:lvlJc w:val="left"/>
      <w:pPr>
        <w:ind w:left="2160" w:hanging="360"/>
      </w:pPr>
      <w:rPr>
        <w:rFonts w:hint="default"/>
      </w:rPr>
    </w:lvl>
    <w:lvl w:ilvl="3" w:tplc="D6B0B778">
      <w:start w:val="12"/>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C061037"/>
    <w:multiLevelType w:val="hybridMultilevel"/>
    <w:tmpl w:val="61C08E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CF7406C"/>
    <w:multiLevelType w:val="hybridMultilevel"/>
    <w:tmpl w:val="464C5E20"/>
    <w:lvl w:ilvl="0" w:tplc="0E2289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F3E1539"/>
    <w:multiLevelType w:val="hybridMultilevel"/>
    <w:tmpl w:val="C56A24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2CA1DBF"/>
    <w:multiLevelType w:val="multilevel"/>
    <w:tmpl w:val="CEECAC88"/>
    <w:lvl w:ilvl="0">
      <w:start w:val="1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62D430F0"/>
    <w:multiLevelType w:val="hybridMultilevel"/>
    <w:tmpl w:val="4A309E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31B3C97"/>
    <w:multiLevelType w:val="multilevel"/>
    <w:tmpl w:val="C7DE28D2"/>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8" w15:restartNumberingAfterBreak="0">
    <w:nsid w:val="659848F5"/>
    <w:multiLevelType w:val="multilevel"/>
    <w:tmpl w:val="EF96CF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64527AF"/>
    <w:multiLevelType w:val="hybridMultilevel"/>
    <w:tmpl w:val="323441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6BE5F3F"/>
    <w:multiLevelType w:val="hybridMultilevel"/>
    <w:tmpl w:val="6658A5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6C900E3"/>
    <w:multiLevelType w:val="hybridMultilevel"/>
    <w:tmpl w:val="4566A9AA"/>
    <w:lvl w:ilvl="0" w:tplc="04150017">
      <w:start w:val="1"/>
      <w:numFmt w:val="lowerLetter"/>
      <w:lvlText w:val="%1)"/>
      <w:lvlJc w:val="left"/>
      <w:pPr>
        <w:ind w:left="786" w:hanging="360"/>
      </w:p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82" w15:restartNumberingAfterBreak="0">
    <w:nsid w:val="66DD0C1C"/>
    <w:multiLevelType w:val="multilevel"/>
    <w:tmpl w:val="94B46678"/>
    <w:lvl w:ilvl="0">
      <w:start w:val="6"/>
      <w:numFmt w:val="decimal"/>
      <w:lvlText w:val="%1"/>
      <w:lvlJc w:val="left"/>
      <w:pPr>
        <w:ind w:left="461" w:hanging="461"/>
      </w:pPr>
      <w:rPr>
        <w:rFonts w:hint="default"/>
      </w:rPr>
    </w:lvl>
    <w:lvl w:ilvl="1">
      <w:start w:val="2"/>
      <w:numFmt w:val="decimal"/>
      <w:lvlText w:val="%1.%2"/>
      <w:lvlJc w:val="left"/>
      <w:pPr>
        <w:ind w:left="461" w:hanging="46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6899016E"/>
    <w:multiLevelType w:val="hybridMultilevel"/>
    <w:tmpl w:val="AB820EF8"/>
    <w:lvl w:ilvl="0" w:tplc="BF1623D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8AC4A01"/>
    <w:multiLevelType w:val="hybridMultilevel"/>
    <w:tmpl w:val="884661EA"/>
    <w:lvl w:ilvl="0" w:tplc="83CED4E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15:restartNumberingAfterBreak="0">
    <w:nsid w:val="6AA638C9"/>
    <w:multiLevelType w:val="hybridMultilevel"/>
    <w:tmpl w:val="9CB2CB1E"/>
    <w:lvl w:ilvl="0" w:tplc="04150017">
      <w:start w:val="1"/>
      <w:numFmt w:val="lowerLetter"/>
      <w:lvlText w:val="%1)"/>
      <w:lvlJc w:val="left"/>
      <w:pPr>
        <w:ind w:left="1355" w:hanging="360"/>
      </w:pPr>
    </w:lvl>
    <w:lvl w:ilvl="1" w:tplc="04150019" w:tentative="1">
      <w:start w:val="1"/>
      <w:numFmt w:val="lowerLetter"/>
      <w:lvlText w:val="%2."/>
      <w:lvlJc w:val="left"/>
      <w:pPr>
        <w:ind w:left="2075" w:hanging="360"/>
      </w:pPr>
    </w:lvl>
    <w:lvl w:ilvl="2" w:tplc="0415001B" w:tentative="1">
      <w:start w:val="1"/>
      <w:numFmt w:val="lowerRoman"/>
      <w:lvlText w:val="%3."/>
      <w:lvlJc w:val="right"/>
      <w:pPr>
        <w:ind w:left="2795" w:hanging="180"/>
      </w:pPr>
    </w:lvl>
    <w:lvl w:ilvl="3" w:tplc="0415000F" w:tentative="1">
      <w:start w:val="1"/>
      <w:numFmt w:val="decimal"/>
      <w:lvlText w:val="%4."/>
      <w:lvlJc w:val="left"/>
      <w:pPr>
        <w:ind w:left="3515" w:hanging="360"/>
      </w:pPr>
    </w:lvl>
    <w:lvl w:ilvl="4" w:tplc="04150019" w:tentative="1">
      <w:start w:val="1"/>
      <w:numFmt w:val="lowerLetter"/>
      <w:lvlText w:val="%5."/>
      <w:lvlJc w:val="left"/>
      <w:pPr>
        <w:ind w:left="4235" w:hanging="360"/>
      </w:pPr>
    </w:lvl>
    <w:lvl w:ilvl="5" w:tplc="0415001B" w:tentative="1">
      <w:start w:val="1"/>
      <w:numFmt w:val="lowerRoman"/>
      <w:lvlText w:val="%6."/>
      <w:lvlJc w:val="right"/>
      <w:pPr>
        <w:ind w:left="4955" w:hanging="180"/>
      </w:pPr>
    </w:lvl>
    <w:lvl w:ilvl="6" w:tplc="0415000F" w:tentative="1">
      <w:start w:val="1"/>
      <w:numFmt w:val="decimal"/>
      <w:lvlText w:val="%7."/>
      <w:lvlJc w:val="left"/>
      <w:pPr>
        <w:ind w:left="5675" w:hanging="360"/>
      </w:pPr>
    </w:lvl>
    <w:lvl w:ilvl="7" w:tplc="04150019" w:tentative="1">
      <w:start w:val="1"/>
      <w:numFmt w:val="lowerLetter"/>
      <w:lvlText w:val="%8."/>
      <w:lvlJc w:val="left"/>
      <w:pPr>
        <w:ind w:left="6395" w:hanging="360"/>
      </w:pPr>
    </w:lvl>
    <w:lvl w:ilvl="8" w:tplc="0415001B" w:tentative="1">
      <w:start w:val="1"/>
      <w:numFmt w:val="lowerRoman"/>
      <w:lvlText w:val="%9."/>
      <w:lvlJc w:val="right"/>
      <w:pPr>
        <w:ind w:left="7115" w:hanging="180"/>
      </w:pPr>
    </w:lvl>
  </w:abstractNum>
  <w:abstractNum w:abstractNumId="86" w15:restartNumberingAfterBreak="0">
    <w:nsid w:val="6B281DBC"/>
    <w:multiLevelType w:val="multilevel"/>
    <w:tmpl w:val="5204E942"/>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6D120975"/>
    <w:multiLevelType w:val="hybridMultilevel"/>
    <w:tmpl w:val="EE84E49E"/>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rPr>
        <w:rFonts w:cs="Times New Roman"/>
      </w:rPr>
    </w:lvl>
    <w:lvl w:ilvl="2" w:tplc="0415001B">
      <w:start w:val="1"/>
      <w:numFmt w:val="lowerRoman"/>
      <w:lvlText w:val="%3."/>
      <w:lvlJc w:val="right"/>
      <w:pPr>
        <w:ind w:left="3360" w:hanging="180"/>
      </w:pPr>
      <w:rPr>
        <w:rFonts w:cs="Times New Roman"/>
      </w:rPr>
    </w:lvl>
    <w:lvl w:ilvl="3" w:tplc="0415000F" w:tentative="1">
      <w:start w:val="1"/>
      <w:numFmt w:val="decimal"/>
      <w:lvlText w:val="%4."/>
      <w:lvlJc w:val="left"/>
      <w:pPr>
        <w:ind w:left="4080" w:hanging="360"/>
      </w:pPr>
      <w:rPr>
        <w:rFonts w:cs="Times New Roman"/>
      </w:rPr>
    </w:lvl>
    <w:lvl w:ilvl="4" w:tplc="04150019" w:tentative="1">
      <w:start w:val="1"/>
      <w:numFmt w:val="lowerLetter"/>
      <w:lvlText w:val="%5."/>
      <w:lvlJc w:val="left"/>
      <w:pPr>
        <w:ind w:left="4800" w:hanging="360"/>
      </w:pPr>
      <w:rPr>
        <w:rFonts w:cs="Times New Roman"/>
      </w:rPr>
    </w:lvl>
    <w:lvl w:ilvl="5" w:tplc="0415001B" w:tentative="1">
      <w:start w:val="1"/>
      <w:numFmt w:val="lowerRoman"/>
      <w:lvlText w:val="%6."/>
      <w:lvlJc w:val="right"/>
      <w:pPr>
        <w:ind w:left="5520" w:hanging="180"/>
      </w:pPr>
      <w:rPr>
        <w:rFonts w:cs="Times New Roman"/>
      </w:rPr>
    </w:lvl>
    <w:lvl w:ilvl="6" w:tplc="0415000F" w:tentative="1">
      <w:start w:val="1"/>
      <w:numFmt w:val="decimal"/>
      <w:lvlText w:val="%7."/>
      <w:lvlJc w:val="left"/>
      <w:pPr>
        <w:ind w:left="6240" w:hanging="360"/>
      </w:pPr>
      <w:rPr>
        <w:rFonts w:cs="Times New Roman"/>
      </w:rPr>
    </w:lvl>
    <w:lvl w:ilvl="7" w:tplc="04150019" w:tentative="1">
      <w:start w:val="1"/>
      <w:numFmt w:val="lowerLetter"/>
      <w:lvlText w:val="%8."/>
      <w:lvlJc w:val="left"/>
      <w:pPr>
        <w:ind w:left="6960" w:hanging="360"/>
      </w:pPr>
      <w:rPr>
        <w:rFonts w:cs="Times New Roman"/>
      </w:rPr>
    </w:lvl>
    <w:lvl w:ilvl="8" w:tplc="0415001B" w:tentative="1">
      <w:start w:val="1"/>
      <w:numFmt w:val="lowerRoman"/>
      <w:lvlText w:val="%9."/>
      <w:lvlJc w:val="right"/>
      <w:pPr>
        <w:ind w:left="7680" w:hanging="180"/>
      </w:pPr>
      <w:rPr>
        <w:rFonts w:cs="Times New Roman"/>
      </w:rPr>
    </w:lvl>
  </w:abstractNum>
  <w:abstractNum w:abstractNumId="88" w15:restartNumberingAfterBreak="0">
    <w:nsid w:val="6D774358"/>
    <w:multiLevelType w:val="hybridMultilevel"/>
    <w:tmpl w:val="4A2029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ED83115"/>
    <w:multiLevelType w:val="multilevel"/>
    <w:tmpl w:val="6E005BF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6F381738"/>
    <w:multiLevelType w:val="multilevel"/>
    <w:tmpl w:val="CC8A7E3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6FB11648"/>
    <w:multiLevelType w:val="hybridMultilevel"/>
    <w:tmpl w:val="1A940D72"/>
    <w:lvl w:ilvl="0" w:tplc="83CED4EE">
      <w:start w:val="1"/>
      <w:numFmt w:val="bullet"/>
      <w:lvlText w:val=""/>
      <w:lvlJc w:val="left"/>
      <w:pPr>
        <w:ind w:left="1135" w:hanging="360"/>
      </w:pPr>
      <w:rPr>
        <w:rFonts w:ascii="Symbol" w:hAnsi="Symbol" w:hint="default"/>
      </w:rPr>
    </w:lvl>
    <w:lvl w:ilvl="1" w:tplc="04150003" w:tentative="1">
      <w:start w:val="1"/>
      <w:numFmt w:val="bullet"/>
      <w:lvlText w:val="o"/>
      <w:lvlJc w:val="left"/>
      <w:pPr>
        <w:ind w:left="1855" w:hanging="360"/>
      </w:pPr>
      <w:rPr>
        <w:rFonts w:ascii="Courier New" w:hAnsi="Courier New" w:cs="Courier New" w:hint="default"/>
      </w:rPr>
    </w:lvl>
    <w:lvl w:ilvl="2" w:tplc="04150005" w:tentative="1">
      <w:start w:val="1"/>
      <w:numFmt w:val="bullet"/>
      <w:lvlText w:val=""/>
      <w:lvlJc w:val="left"/>
      <w:pPr>
        <w:ind w:left="2575" w:hanging="360"/>
      </w:pPr>
      <w:rPr>
        <w:rFonts w:ascii="Wingdings" w:hAnsi="Wingdings" w:hint="default"/>
      </w:rPr>
    </w:lvl>
    <w:lvl w:ilvl="3" w:tplc="04150001" w:tentative="1">
      <w:start w:val="1"/>
      <w:numFmt w:val="bullet"/>
      <w:lvlText w:val=""/>
      <w:lvlJc w:val="left"/>
      <w:pPr>
        <w:ind w:left="3295" w:hanging="360"/>
      </w:pPr>
      <w:rPr>
        <w:rFonts w:ascii="Symbol" w:hAnsi="Symbol" w:hint="default"/>
      </w:rPr>
    </w:lvl>
    <w:lvl w:ilvl="4" w:tplc="04150003" w:tentative="1">
      <w:start w:val="1"/>
      <w:numFmt w:val="bullet"/>
      <w:lvlText w:val="o"/>
      <w:lvlJc w:val="left"/>
      <w:pPr>
        <w:ind w:left="4015" w:hanging="360"/>
      </w:pPr>
      <w:rPr>
        <w:rFonts w:ascii="Courier New" w:hAnsi="Courier New" w:cs="Courier New" w:hint="default"/>
      </w:rPr>
    </w:lvl>
    <w:lvl w:ilvl="5" w:tplc="04150005" w:tentative="1">
      <w:start w:val="1"/>
      <w:numFmt w:val="bullet"/>
      <w:lvlText w:val=""/>
      <w:lvlJc w:val="left"/>
      <w:pPr>
        <w:ind w:left="4735" w:hanging="360"/>
      </w:pPr>
      <w:rPr>
        <w:rFonts w:ascii="Wingdings" w:hAnsi="Wingdings" w:hint="default"/>
      </w:rPr>
    </w:lvl>
    <w:lvl w:ilvl="6" w:tplc="04150001" w:tentative="1">
      <w:start w:val="1"/>
      <w:numFmt w:val="bullet"/>
      <w:lvlText w:val=""/>
      <w:lvlJc w:val="left"/>
      <w:pPr>
        <w:ind w:left="5455" w:hanging="360"/>
      </w:pPr>
      <w:rPr>
        <w:rFonts w:ascii="Symbol" w:hAnsi="Symbol" w:hint="default"/>
      </w:rPr>
    </w:lvl>
    <w:lvl w:ilvl="7" w:tplc="04150003" w:tentative="1">
      <w:start w:val="1"/>
      <w:numFmt w:val="bullet"/>
      <w:lvlText w:val="o"/>
      <w:lvlJc w:val="left"/>
      <w:pPr>
        <w:ind w:left="6175" w:hanging="360"/>
      </w:pPr>
      <w:rPr>
        <w:rFonts w:ascii="Courier New" w:hAnsi="Courier New" w:cs="Courier New" w:hint="default"/>
      </w:rPr>
    </w:lvl>
    <w:lvl w:ilvl="8" w:tplc="04150005" w:tentative="1">
      <w:start w:val="1"/>
      <w:numFmt w:val="bullet"/>
      <w:lvlText w:val=""/>
      <w:lvlJc w:val="left"/>
      <w:pPr>
        <w:ind w:left="6895" w:hanging="360"/>
      </w:pPr>
      <w:rPr>
        <w:rFonts w:ascii="Wingdings" w:hAnsi="Wingdings" w:hint="default"/>
      </w:rPr>
    </w:lvl>
  </w:abstractNum>
  <w:abstractNum w:abstractNumId="92" w15:restartNumberingAfterBreak="0">
    <w:nsid w:val="6FB25C23"/>
    <w:multiLevelType w:val="multilevel"/>
    <w:tmpl w:val="ED928B48"/>
    <w:lvl w:ilvl="0">
      <w:start w:val="7"/>
      <w:numFmt w:val="decimal"/>
      <w:lvlText w:val="%1"/>
      <w:lvlJc w:val="left"/>
      <w:pPr>
        <w:ind w:left="461" w:hanging="461"/>
      </w:pPr>
      <w:rPr>
        <w:rFonts w:hint="default"/>
      </w:rPr>
    </w:lvl>
    <w:lvl w:ilvl="1">
      <w:start w:val="1"/>
      <w:numFmt w:val="decimal"/>
      <w:lvlText w:val="%1.%2"/>
      <w:lvlJc w:val="left"/>
      <w:pPr>
        <w:ind w:left="461" w:hanging="461"/>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7044393A"/>
    <w:multiLevelType w:val="hybridMultilevel"/>
    <w:tmpl w:val="5D8652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0506EDB"/>
    <w:multiLevelType w:val="multilevel"/>
    <w:tmpl w:val="E6FAA09A"/>
    <w:lvl w:ilvl="0">
      <w:start w:val="1"/>
      <w:numFmt w:val="lowerLetter"/>
      <w:lvlText w:val="%1)"/>
      <w:lvlJc w:val="left"/>
      <w:pPr>
        <w:tabs>
          <w:tab w:val="num" w:pos="-130"/>
        </w:tabs>
        <w:ind w:left="-130" w:hanging="360"/>
      </w:pPr>
      <w:rPr>
        <w:rFonts w:cs="Times New Roman" w:hint="default"/>
      </w:rPr>
    </w:lvl>
    <w:lvl w:ilvl="1">
      <w:start w:val="1"/>
      <w:numFmt w:val="bullet"/>
      <w:lvlText w:val="o"/>
      <w:lvlJc w:val="left"/>
      <w:pPr>
        <w:tabs>
          <w:tab w:val="num" w:pos="590"/>
        </w:tabs>
        <w:ind w:left="590" w:hanging="360"/>
      </w:pPr>
      <w:rPr>
        <w:rFonts w:ascii="Courier New" w:hAnsi="Courier New" w:hint="default"/>
      </w:rPr>
    </w:lvl>
    <w:lvl w:ilvl="2" w:tentative="1">
      <w:start w:val="1"/>
      <w:numFmt w:val="bullet"/>
      <w:lvlText w:val=""/>
      <w:lvlJc w:val="left"/>
      <w:pPr>
        <w:tabs>
          <w:tab w:val="num" w:pos="1310"/>
        </w:tabs>
        <w:ind w:left="1310" w:hanging="360"/>
      </w:pPr>
      <w:rPr>
        <w:rFonts w:ascii="Wingdings" w:hAnsi="Wingdings" w:hint="default"/>
      </w:rPr>
    </w:lvl>
    <w:lvl w:ilvl="3" w:tentative="1">
      <w:start w:val="1"/>
      <w:numFmt w:val="bullet"/>
      <w:lvlText w:val=""/>
      <w:lvlJc w:val="left"/>
      <w:pPr>
        <w:tabs>
          <w:tab w:val="num" w:pos="2030"/>
        </w:tabs>
        <w:ind w:left="2030" w:hanging="360"/>
      </w:pPr>
      <w:rPr>
        <w:rFonts w:ascii="Symbol" w:hAnsi="Symbol" w:hint="default"/>
      </w:rPr>
    </w:lvl>
    <w:lvl w:ilvl="4" w:tentative="1">
      <w:start w:val="1"/>
      <w:numFmt w:val="bullet"/>
      <w:lvlText w:val="o"/>
      <w:lvlJc w:val="left"/>
      <w:pPr>
        <w:tabs>
          <w:tab w:val="num" w:pos="2750"/>
        </w:tabs>
        <w:ind w:left="2750" w:hanging="360"/>
      </w:pPr>
      <w:rPr>
        <w:rFonts w:ascii="Courier New" w:hAnsi="Courier New" w:hint="default"/>
      </w:rPr>
    </w:lvl>
    <w:lvl w:ilvl="5" w:tentative="1">
      <w:start w:val="1"/>
      <w:numFmt w:val="bullet"/>
      <w:lvlText w:val=""/>
      <w:lvlJc w:val="left"/>
      <w:pPr>
        <w:tabs>
          <w:tab w:val="num" w:pos="3470"/>
        </w:tabs>
        <w:ind w:left="3470" w:hanging="360"/>
      </w:pPr>
      <w:rPr>
        <w:rFonts w:ascii="Wingdings" w:hAnsi="Wingdings" w:hint="default"/>
      </w:rPr>
    </w:lvl>
    <w:lvl w:ilvl="6" w:tentative="1">
      <w:start w:val="1"/>
      <w:numFmt w:val="bullet"/>
      <w:lvlText w:val=""/>
      <w:lvlJc w:val="left"/>
      <w:pPr>
        <w:tabs>
          <w:tab w:val="num" w:pos="4190"/>
        </w:tabs>
        <w:ind w:left="4190" w:hanging="360"/>
      </w:pPr>
      <w:rPr>
        <w:rFonts w:ascii="Symbol" w:hAnsi="Symbol" w:hint="default"/>
      </w:rPr>
    </w:lvl>
    <w:lvl w:ilvl="7" w:tentative="1">
      <w:start w:val="1"/>
      <w:numFmt w:val="bullet"/>
      <w:lvlText w:val="o"/>
      <w:lvlJc w:val="left"/>
      <w:pPr>
        <w:tabs>
          <w:tab w:val="num" w:pos="4910"/>
        </w:tabs>
        <w:ind w:left="4910" w:hanging="360"/>
      </w:pPr>
      <w:rPr>
        <w:rFonts w:ascii="Courier New" w:hAnsi="Courier New" w:hint="default"/>
      </w:rPr>
    </w:lvl>
    <w:lvl w:ilvl="8" w:tentative="1">
      <w:start w:val="1"/>
      <w:numFmt w:val="bullet"/>
      <w:lvlText w:val=""/>
      <w:lvlJc w:val="left"/>
      <w:pPr>
        <w:tabs>
          <w:tab w:val="num" w:pos="5630"/>
        </w:tabs>
        <w:ind w:left="5630" w:hanging="360"/>
      </w:pPr>
      <w:rPr>
        <w:rFonts w:ascii="Wingdings" w:hAnsi="Wingdings" w:hint="default"/>
      </w:rPr>
    </w:lvl>
  </w:abstractNum>
  <w:abstractNum w:abstractNumId="95" w15:restartNumberingAfterBreak="0">
    <w:nsid w:val="71353EBF"/>
    <w:multiLevelType w:val="multilevel"/>
    <w:tmpl w:val="AFD40280"/>
    <w:lvl w:ilvl="0">
      <w:start w:val="7"/>
      <w:numFmt w:val="decimal"/>
      <w:lvlText w:val="%1"/>
      <w:lvlJc w:val="left"/>
      <w:pPr>
        <w:ind w:left="461" w:hanging="461"/>
      </w:pPr>
      <w:rPr>
        <w:rFonts w:hint="default"/>
      </w:rPr>
    </w:lvl>
    <w:lvl w:ilvl="1">
      <w:start w:val="2"/>
      <w:numFmt w:val="decimal"/>
      <w:lvlText w:val="%1.%2"/>
      <w:lvlJc w:val="left"/>
      <w:pPr>
        <w:ind w:left="461" w:hanging="46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77CB7836"/>
    <w:multiLevelType w:val="hybridMultilevel"/>
    <w:tmpl w:val="26D4E4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82B5B16"/>
    <w:multiLevelType w:val="hybridMultilevel"/>
    <w:tmpl w:val="41B06A0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9051A59"/>
    <w:multiLevelType w:val="hybridMultilevel"/>
    <w:tmpl w:val="734A7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9EE04C7"/>
    <w:multiLevelType w:val="hybridMultilevel"/>
    <w:tmpl w:val="F5D47FA2"/>
    <w:lvl w:ilvl="0" w:tplc="2CCE4C0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B525D17"/>
    <w:multiLevelType w:val="hybridMultilevel"/>
    <w:tmpl w:val="E6FAA09A"/>
    <w:lvl w:ilvl="0" w:tplc="04150017">
      <w:start w:val="1"/>
      <w:numFmt w:val="lowerLetter"/>
      <w:lvlText w:val="%1)"/>
      <w:lvlJc w:val="left"/>
      <w:pPr>
        <w:tabs>
          <w:tab w:val="num" w:pos="-130"/>
        </w:tabs>
        <w:ind w:left="-130" w:hanging="360"/>
      </w:pPr>
      <w:rPr>
        <w:rFonts w:cs="Times New Roman" w:hint="default"/>
      </w:rPr>
    </w:lvl>
    <w:lvl w:ilvl="1" w:tplc="04150003" w:tentative="1">
      <w:start w:val="1"/>
      <w:numFmt w:val="bullet"/>
      <w:lvlText w:val="o"/>
      <w:lvlJc w:val="left"/>
      <w:pPr>
        <w:tabs>
          <w:tab w:val="num" w:pos="590"/>
        </w:tabs>
        <w:ind w:left="590" w:hanging="360"/>
      </w:pPr>
      <w:rPr>
        <w:rFonts w:ascii="Courier New" w:hAnsi="Courier New" w:hint="default"/>
      </w:rPr>
    </w:lvl>
    <w:lvl w:ilvl="2" w:tplc="04150005" w:tentative="1">
      <w:start w:val="1"/>
      <w:numFmt w:val="bullet"/>
      <w:lvlText w:val=""/>
      <w:lvlJc w:val="left"/>
      <w:pPr>
        <w:tabs>
          <w:tab w:val="num" w:pos="1310"/>
        </w:tabs>
        <w:ind w:left="1310" w:hanging="360"/>
      </w:pPr>
      <w:rPr>
        <w:rFonts w:ascii="Wingdings" w:hAnsi="Wingdings" w:hint="default"/>
      </w:rPr>
    </w:lvl>
    <w:lvl w:ilvl="3" w:tplc="04150001" w:tentative="1">
      <w:start w:val="1"/>
      <w:numFmt w:val="bullet"/>
      <w:lvlText w:val=""/>
      <w:lvlJc w:val="left"/>
      <w:pPr>
        <w:tabs>
          <w:tab w:val="num" w:pos="2030"/>
        </w:tabs>
        <w:ind w:left="2030" w:hanging="360"/>
      </w:pPr>
      <w:rPr>
        <w:rFonts w:ascii="Symbol" w:hAnsi="Symbol" w:hint="default"/>
      </w:rPr>
    </w:lvl>
    <w:lvl w:ilvl="4" w:tplc="04150003" w:tentative="1">
      <w:start w:val="1"/>
      <w:numFmt w:val="bullet"/>
      <w:lvlText w:val="o"/>
      <w:lvlJc w:val="left"/>
      <w:pPr>
        <w:tabs>
          <w:tab w:val="num" w:pos="2750"/>
        </w:tabs>
        <w:ind w:left="2750" w:hanging="360"/>
      </w:pPr>
      <w:rPr>
        <w:rFonts w:ascii="Courier New" w:hAnsi="Courier New" w:hint="default"/>
      </w:rPr>
    </w:lvl>
    <w:lvl w:ilvl="5" w:tplc="04150005" w:tentative="1">
      <w:start w:val="1"/>
      <w:numFmt w:val="bullet"/>
      <w:lvlText w:val=""/>
      <w:lvlJc w:val="left"/>
      <w:pPr>
        <w:tabs>
          <w:tab w:val="num" w:pos="3470"/>
        </w:tabs>
        <w:ind w:left="3470" w:hanging="360"/>
      </w:pPr>
      <w:rPr>
        <w:rFonts w:ascii="Wingdings" w:hAnsi="Wingdings" w:hint="default"/>
      </w:rPr>
    </w:lvl>
    <w:lvl w:ilvl="6" w:tplc="04150001" w:tentative="1">
      <w:start w:val="1"/>
      <w:numFmt w:val="bullet"/>
      <w:lvlText w:val=""/>
      <w:lvlJc w:val="left"/>
      <w:pPr>
        <w:tabs>
          <w:tab w:val="num" w:pos="4190"/>
        </w:tabs>
        <w:ind w:left="4190" w:hanging="360"/>
      </w:pPr>
      <w:rPr>
        <w:rFonts w:ascii="Symbol" w:hAnsi="Symbol" w:hint="default"/>
      </w:rPr>
    </w:lvl>
    <w:lvl w:ilvl="7" w:tplc="04150003" w:tentative="1">
      <w:start w:val="1"/>
      <w:numFmt w:val="bullet"/>
      <w:lvlText w:val="o"/>
      <w:lvlJc w:val="left"/>
      <w:pPr>
        <w:tabs>
          <w:tab w:val="num" w:pos="4910"/>
        </w:tabs>
        <w:ind w:left="4910" w:hanging="360"/>
      </w:pPr>
      <w:rPr>
        <w:rFonts w:ascii="Courier New" w:hAnsi="Courier New" w:hint="default"/>
      </w:rPr>
    </w:lvl>
    <w:lvl w:ilvl="8" w:tplc="04150005" w:tentative="1">
      <w:start w:val="1"/>
      <w:numFmt w:val="bullet"/>
      <w:lvlText w:val=""/>
      <w:lvlJc w:val="left"/>
      <w:pPr>
        <w:tabs>
          <w:tab w:val="num" w:pos="5630"/>
        </w:tabs>
        <w:ind w:left="5630" w:hanging="360"/>
      </w:pPr>
      <w:rPr>
        <w:rFonts w:ascii="Wingdings" w:hAnsi="Wingdings" w:hint="default"/>
      </w:rPr>
    </w:lvl>
  </w:abstractNum>
  <w:abstractNum w:abstractNumId="101" w15:restartNumberingAfterBreak="0">
    <w:nsid w:val="7E9E4C2F"/>
    <w:multiLevelType w:val="hybridMultilevel"/>
    <w:tmpl w:val="C24ED0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46"/>
  </w:num>
  <w:num w:numId="3">
    <w:abstractNumId w:val="100"/>
  </w:num>
  <w:num w:numId="4">
    <w:abstractNumId w:val="49"/>
  </w:num>
  <w:num w:numId="5">
    <w:abstractNumId w:val="41"/>
  </w:num>
  <w:num w:numId="6">
    <w:abstractNumId w:val="58"/>
  </w:num>
  <w:num w:numId="7">
    <w:abstractNumId w:val="61"/>
  </w:num>
  <w:num w:numId="8">
    <w:abstractNumId w:val="70"/>
  </w:num>
  <w:num w:numId="9">
    <w:abstractNumId w:val="71"/>
  </w:num>
  <w:num w:numId="10">
    <w:abstractNumId w:val="2"/>
  </w:num>
  <w:num w:numId="11">
    <w:abstractNumId w:val="97"/>
  </w:num>
  <w:num w:numId="12">
    <w:abstractNumId w:val="1"/>
  </w:num>
  <w:num w:numId="13">
    <w:abstractNumId w:val="14"/>
  </w:num>
  <w:num w:numId="14">
    <w:abstractNumId w:val="31"/>
  </w:num>
  <w:num w:numId="15">
    <w:abstractNumId w:val="39"/>
  </w:num>
  <w:num w:numId="16">
    <w:abstractNumId w:val="19"/>
  </w:num>
  <w:num w:numId="17">
    <w:abstractNumId w:val="11"/>
  </w:num>
  <w:num w:numId="18">
    <w:abstractNumId w:val="45"/>
  </w:num>
  <w:num w:numId="19">
    <w:abstractNumId w:val="6"/>
  </w:num>
  <w:num w:numId="20">
    <w:abstractNumId w:val="73"/>
  </w:num>
  <w:num w:numId="21">
    <w:abstractNumId w:val="44"/>
  </w:num>
  <w:num w:numId="22">
    <w:abstractNumId w:val="53"/>
  </w:num>
  <w:num w:numId="23">
    <w:abstractNumId w:val="63"/>
  </w:num>
  <w:num w:numId="24">
    <w:abstractNumId w:val="42"/>
  </w:num>
  <w:num w:numId="25">
    <w:abstractNumId w:val="25"/>
  </w:num>
  <w:num w:numId="26">
    <w:abstractNumId w:val="101"/>
  </w:num>
  <w:num w:numId="27">
    <w:abstractNumId w:val="60"/>
  </w:num>
  <w:num w:numId="28">
    <w:abstractNumId w:val="74"/>
  </w:num>
  <w:num w:numId="29">
    <w:abstractNumId w:val="93"/>
  </w:num>
  <w:num w:numId="30">
    <w:abstractNumId w:val="9"/>
  </w:num>
  <w:num w:numId="31">
    <w:abstractNumId w:val="33"/>
  </w:num>
  <w:num w:numId="32">
    <w:abstractNumId w:val="55"/>
  </w:num>
  <w:num w:numId="33">
    <w:abstractNumId w:val="50"/>
  </w:num>
  <w:num w:numId="34">
    <w:abstractNumId w:val="80"/>
  </w:num>
  <w:num w:numId="35">
    <w:abstractNumId w:val="66"/>
  </w:num>
  <w:num w:numId="36">
    <w:abstractNumId w:val="20"/>
  </w:num>
  <w:num w:numId="37">
    <w:abstractNumId w:val="5"/>
  </w:num>
  <w:num w:numId="38">
    <w:abstractNumId w:val="62"/>
  </w:num>
  <w:num w:numId="39">
    <w:abstractNumId w:val="3"/>
  </w:num>
  <w:num w:numId="40">
    <w:abstractNumId w:val="12"/>
  </w:num>
  <w:num w:numId="41">
    <w:abstractNumId w:val="77"/>
  </w:num>
  <w:num w:numId="42">
    <w:abstractNumId w:val="35"/>
  </w:num>
  <w:num w:numId="43">
    <w:abstractNumId w:val="21"/>
  </w:num>
  <w:num w:numId="44">
    <w:abstractNumId w:val="34"/>
  </w:num>
  <w:num w:numId="45">
    <w:abstractNumId w:val="37"/>
  </w:num>
  <w:num w:numId="46">
    <w:abstractNumId w:val="15"/>
  </w:num>
  <w:num w:numId="47">
    <w:abstractNumId w:val="81"/>
  </w:num>
  <w:num w:numId="48">
    <w:abstractNumId w:val="52"/>
  </w:num>
  <w:num w:numId="49">
    <w:abstractNumId w:val="88"/>
  </w:num>
  <w:num w:numId="50">
    <w:abstractNumId w:val="82"/>
  </w:num>
  <w:num w:numId="51">
    <w:abstractNumId w:val="16"/>
  </w:num>
  <w:num w:numId="52">
    <w:abstractNumId w:val="38"/>
  </w:num>
  <w:num w:numId="53">
    <w:abstractNumId w:val="90"/>
  </w:num>
  <w:num w:numId="54">
    <w:abstractNumId w:val="79"/>
  </w:num>
  <w:num w:numId="55">
    <w:abstractNumId w:val="85"/>
  </w:num>
  <w:num w:numId="56">
    <w:abstractNumId w:val="65"/>
  </w:num>
  <w:num w:numId="57">
    <w:abstractNumId w:val="57"/>
  </w:num>
  <w:num w:numId="58">
    <w:abstractNumId w:val="98"/>
  </w:num>
  <w:num w:numId="59">
    <w:abstractNumId w:val="68"/>
  </w:num>
  <w:num w:numId="60">
    <w:abstractNumId w:val="10"/>
  </w:num>
  <w:num w:numId="61">
    <w:abstractNumId w:val="13"/>
  </w:num>
  <w:num w:numId="62">
    <w:abstractNumId w:val="59"/>
  </w:num>
  <w:num w:numId="63">
    <w:abstractNumId w:val="0"/>
  </w:num>
  <w:num w:numId="64">
    <w:abstractNumId w:val="32"/>
  </w:num>
  <w:num w:numId="65">
    <w:abstractNumId w:val="22"/>
  </w:num>
  <w:num w:numId="66">
    <w:abstractNumId w:val="54"/>
  </w:num>
  <w:num w:numId="67">
    <w:abstractNumId w:val="76"/>
  </w:num>
  <w:num w:numId="68">
    <w:abstractNumId w:val="30"/>
  </w:num>
  <w:num w:numId="69">
    <w:abstractNumId w:val="96"/>
  </w:num>
  <w:num w:numId="70">
    <w:abstractNumId w:val="84"/>
  </w:num>
  <w:num w:numId="71">
    <w:abstractNumId w:val="7"/>
  </w:num>
  <w:num w:numId="72">
    <w:abstractNumId w:val="67"/>
  </w:num>
  <w:num w:numId="73">
    <w:abstractNumId w:val="26"/>
  </w:num>
  <w:num w:numId="74">
    <w:abstractNumId w:val="72"/>
  </w:num>
  <w:num w:numId="75">
    <w:abstractNumId w:val="40"/>
  </w:num>
  <w:num w:numId="76">
    <w:abstractNumId w:val="69"/>
  </w:num>
  <w:num w:numId="77">
    <w:abstractNumId w:val="87"/>
  </w:num>
  <w:num w:numId="78">
    <w:abstractNumId w:val="91"/>
  </w:num>
  <w:num w:numId="79">
    <w:abstractNumId w:val="43"/>
  </w:num>
  <w:num w:numId="80">
    <w:abstractNumId w:val="18"/>
  </w:num>
  <w:num w:numId="81">
    <w:abstractNumId w:val="92"/>
  </w:num>
  <w:num w:numId="82">
    <w:abstractNumId w:val="95"/>
  </w:num>
  <w:num w:numId="83">
    <w:abstractNumId w:val="48"/>
  </w:num>
  <w:num w:numId="84">
    <w:abstractNumId w:val="86"/>
  </w:num>
  <w:num w:numId="85">
    <w:abstractNumId w:val="78"/>
  </w:num>
  <w:num w:numId="86">
    <w:abstractNumId w:val="36"/>
  </w:num>
  <w:num w:numId="87">
    <w:abstractNumId w:val="24"/>
  </w:num>
  <w:num w:numId="88">
    <w:abstractNumId w:val="28"/>
  </w:num>
  <w:num w:numId="89">
    <w:abstractNumId w:val="51"/>
  </w:num>
  <w:num w:numId="90">
    <w:abstractNumId w:val="8"/>
  </w:num>
  <w:num w:numId="91">
    <w:abstractNumId w:val="56"/>
  </w:num>
  <w:num w:numId="92">
    <w:abstractNumId w:val="17"/>
  </w:num>
  <w:num w:numId="93">
    <w:abstractNumId w:val="83"/>
  </w:num>
  <w:num w:numId="94">
    <w:abstractNumId w:val="4"/>
  </w:num>
  <w:num w:numId="95">
    <w:abstractNumId w:val="94"/>
  </w:num>
  <w:num w:numId="96">
    <w:abstractNumId w:val="29"/>
  </w:num>
  <w:num w:numId="97">
    <w:abstractNumId w:val="99"/>
  </w:num>
  <w:num w:numId="98">
    <w:abstractNumId w:val="89"/>
  </w:num>
  <w:num w:numId="99">
    <w:abstractNumId w:val="27"/>
  </w:num>
  <w:num w:numId="100">
    <w:abstractNumId w:val="64"/>
  </w:num>
  <w:num w:numId="101">
    <w:abstractNumId w:val="23"/>
  </w:num>
  <w:num w:numId="102">
    <w:abstractNumId w:val="7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F8"/>
    <w:rsid w:val="00013943"/>
    <w:rsid w:val="000225F9"/>
    <w:rsid w:val="00052F2D"/>
    <w:rsid w:val="00055D1E"/>
    <w:rsid w:val="00061A9B"/>
    <w:rsid w:val="00070E10"/>
    <w:rsid w:val="000740A7"/>
    <w:rsid w:val="0007780D"/>
    <w:rsid w:val="000806BB"/>
    <w:rsid w:val="00082A02"/>
    <w:rsid w:val="00087B7C"/>
    <w:rsid w:val="000B7912"/>
    <w:rsid w:val="000D7615"/>
    <w:rsid w:val="000F4183"/>
    <w:rsid w:val="000F64E2"/>
    <w:rsid w:val="00105B27"/>
    <w:rsid w:val="00112CFD"/>
    <w:rsid w:val="00125602"/>
    <w:rsid w:val="001447D4"/>
    <w:rsid w:val="00170BF7"/>
    <w:rsid w:val="00173E5C"/>
    <w:rsid w:val="00186B9B"/>
    <w:rsid w:val="00186F56"/>
    <w:rsid w:val="00192111"/>
    <w:rsid w:val="00194B36"/>
    <w:rsid w:val="001E3339"/>
    <w:rsid w:val="001F3BF8"/>
    <w:rsid w:val="001F5C74"/>
    <w:rsid w:val="002009EC"/>
    <w:rsid w:val="0023471C"/>
    <w:rsid w:val="002466BB"/>
    <w:rsid w:val="00275E3D"/>
    <w:rsid w:val="002817F5"/>
    <w:rsid w:val="0029437F"/>
    <w:rsid w:val="002A1891"/>
    <w:rsid w:val="002C6EDD"/>
    <w:rsid w:val="002C7BB7"/>
    <w:rsid w:val="002D0F96"/>
    <w:rsid w:val="002D4BF6"/>
    <w:rsid w:val="002E7933"/>
    <w:rsid w:val="002F562D"/>
    <w:rsid w:val="00321A9C"/>
    <w:rsid w:val="0033696B"/>
    <w:rsid w:val="00361ABA"/>
    <w:rsid w:val="00381AD9"/>
    <w:rsid w:val="003820C4"/>
    <w:rsid w:val="00397D2F"/>
    <w:rsid w:val="003B3CAA"/>
    <w:rsid w:val="003C1388"/>
    <w:rsid w:val="003D3289"/>
    <w:rsid w:val="003D32F2"/>
    <w:rsid w:val="003D7F61"/>
    <w:rsid w:val="0040549D"/>
    <w:rsid w:val="00416692"/>
    <w:rsid w:val="004371D9"/>
    <w:rsid w:val="00445EF7"/>
    <w:rsid w:val="00447EA7"/>
    <w:rsid w:val="00461C21"/>
    <w:rsid w:val="0046586A"/>
    <w:rsid w:val="00470A4F"/>
    <w:rsid w:val="004746CC"/>
    <w:rsid w:val="00496982"/>
    <w:rsid w:val="004A20E2"/>
    <w:rsid w:val="004A3658"/>
    <w:rsid w:val="004C0760"/>
    <w:rsid w:val="004C08E7"/>
    <w:rsid w:val="004E631A"/>
    <w:rsid w:val="00502CD3"/>
    <w:rsid w:val="00521A2A"/>
    <w:rsid w:val="00524B0B"/>
    <w:rsid w:val="00554CDE"/>
    <w:rsid w:val="0056768E"/>
    <w:rsid w:val="00573308"/>
    <w:rsid w:val="00591CB3"/>
    <w:rsid w:val="005B36EA"/>
    <w:rsid w:val="005B7B02"/>
    <w:rsid w:val="005B7EC8"/>
    <w:rsid w:val="005C2B1A"/>
    <w:rsid w:val="005C6677"/>
    <w:rsid w:val="005E5691"/>
    <w:rsid w:val="0062205D"/>
    <w:rsid w:val="0063047C"/>
    <w:rsid w:val="00635280"/>
    <w:rsid w:val="0064756B"/>
    <w:rsid w:val="00650CCB"/>
    <w:rsid w:val="006678CD"/>
    <w:rsid w:val="006849AA"/>
    <w:rsid w:val="00693A4F"/>
    <w:rsid w:val="00696F79"/>
    <w:rsid w:val="006975A0"/>
    <w:rsid w:val="006A5D64"/>
    <w:rsid w:val="006A6B21"/>
    <w:rsid w:val="006A7029"/>
    <w:rsid w:val="006B1846"/>
    <w:rsid w:val="006B7702"/>
    <w:rsid w:val="006C1FD7"/>
    <w:rsid w:val="006D3697"/>
    <w:rsid w:val="006F1F1E"/>
    <w:rsid w:val="006F56F8"/>
    <w:rsid w:val="0071525D"/>
    <w:rsid w:val="00721CC2"/>
    <w:rsid w:val="007267C7"/>
    <w:rsid w:val="00731F5D"/>
    <w:rsid w:val="0073450D"/>
    <w:rsid w:val="007511A5"/>
    <w:rsid w:val="0077334B"/>
    <w:rsid w:val="00773842"/>
    <w:rsid w:val="00774536"/>
    <w:rsid w:val="007B71A8"/>
    <w:rsid w:val="007D64B2"/>
    <w:rsid w:val="007E5E09"/>
    <w:rsid w:val="007F25C6"/>
    <w:rsid w:val="00804BA5"/>
    <w:rsid w:val="0081516F"/>
    <w:rsid w:val="00846560"/>
    <w:rsid w:val="008526F8"/>
    <w:rsid w:val="00852E6A"/>
    <w:rsid w:val="008613CA"/>
    <w:rsid w:val="00866725"/>
    <w:rsid w:val="00887711"/>
    <w:rsid w:val="00891F21"/>
    <w:rsid w:val="00896E41"/>
    <w:rsid w:val="008D3FAB"/>
    <w:rsid w:val="008E4EC9"/>
    <w:rsid w:val="008E62F9"/>
    <w:rsid w:val="00912636"/>
    <w:rsid w:val="009225E1"/>
    <w:rsid w:val="0093000F"/>
    <w:rsid w:val="009431E3"/>
    <w:rsid w:val="009600E3"/>
    <w:rsid w:val="009732B8"/>
    <w:rsid w:val="009761B7"/>
    <w:rsid w:val="009A4115"/>
    <w:rsid w:val="009C0FCF"/>
    <w:rsid w:val="009C15B4"/>
    <w:rsid w:val="009E0FB7"/>
    <w:rsid w:val="009E48D0"/>
    <w:rsid w:val="009F7F0D"/>
    <w:rsid w:val="00A01001"/>
    <w:rsid w:val="00A04AEB"/>
    <w:rsid w:val="00A2118C"/>
    <w:rsid w:val="00A450CD"/>
    <w:rsid w:val="00A51366"/>
    <w:rsid w:val="00A556E0"/>
    <w:rsid w:val="00A93421"/>
    <w:rsid w:val="00A96AFA"/>
    <w:rsid w:val="00AA6231"/>
    <w:rsid w:val="00AE3F42"/>
    <w:rsid w:val="00B13628"/>
    <w:rsid w:val="00B15CAF"/>
    <w:rsid w:val="00B36D12"/>
    <w:rsid w:val="00B45A8E"/>
    <w:rsid w:val="00B474C9"/>
    <w:rsid w:val="00B6075D"/>
    <w:rsid w:val="00B71DAF"/>
    <w:rsid w:val="00B74742"/>
    <w:rsid w:val="00BA61F1"/>
    <w:rsid w:val="00BB0F8E"/>
    <w:rsid w:val="00BB2307"/>
    <w:rsid w:val="00BB3664"/>
    <w:rsid w:val="00BB4083"/>
    <w:rsid w:val="00BC7CE4"/>
    <w:rsid w:val="00BD2340"/>
    <w:rsid w:val="00BD4051"/>
    <w:rsid w:val="00BD5029"/>
    <w:rsid w:val="00BE2EE0"/>
    <w:rsid w:val="00BE654B"/>
    <w:rsid w:val="00BF00E8"/>
    <w:rsid w:val="00BF0142"/>
    <w:rsid w:val="00C016AA"/>
    <w:rsid w:val="00C037CA"/>
    <w:rsid w:val="00C118A0"/>
    <w:rsid w:val="00C26817"/>
    <w:rsid w:val="00C32B37"/>
    <w:rsid w:val="00C41950"/>
    <w:rsid w:val="00C4534C"/>
    <w:rsid w:val="00C66756"/>
    <w:rsid w:val="00C70BF5"/>
    <w:rsid w:val="00C75A52"/>
    <w:rsid w:val="00C868C3"/>
    <w:rsid w:val="00C938BA"/>
    <w:rsid w:val="00C9624F"/>
    <w:rsid w:val="00CA498F"/>
    <w:rsid w:val="00CB0E23"/>
    <w:rsid w:val="00CC190D"/>
    <w:rsid w:val="00CC4CEB"/>
    <w:rsid w:val="00CD1AA8"/>
    <w:rsid w:val="00CE4AE1"/>
    <w:rsid w:val="00D15A37"/>
    <w:rsid w:val="00D408C4"/>
    <w:rsid w:val="00D50D1A"/>
    <w:rsid w:val="00D65222"/>
    <w:rsid w:val="00D75315"/>
    <w:rsid w:val="00DA2FCD"/>
    <w:rsid w:val="00DC50BC"/>
    <w:rsid w:val="00DC5F75"/>
    <w:rsid w:val="00DD66A0"/>
    <w:rsid w:val="00DE4CBA"/>
    <w:rsid w:val="00DF11AD"/>
    <w:rsid w:val="00DF56AA"/>
    <w:rsid w:val="00E24052"/>
    <w:rsid w:val="00E37484"/>
    <w:rsid w:val="00E45DA9"/>
    <w:rsid w:val="00E60D7A"/>
    <w:rsid w:val="00E637FB"/>
    <w:rsid w:val="00E80E02"/>
    <w:rsid w:val="00E923CA"/>
    <w:rsid w:val="00E9388F"/>
    <w:rsid w:val="00E94CF8"/>
    <w:rsid w:val="00E97729"/>
    <w:rsid w:val="00EB01F8"/>
    <w:rsid w:val="00EB7907"/>
    <w:rsid w:val="00EC1488"/>
    <w:rsid w:val="00EC25DF"/>
    <w:rsid w:val="00EF1B61"/>
    <w:rsid w:val="00EF35F1"/>
    <w:rsid w:val="00EF5AB3"/>
    <w:rsid w:val="00EF5CAD"/>
    <w:rsid w:val="00F00E86"/>
    <w:rsid w:val="00F07DCD"/>
    <w:rsid w:val="00F607CF"/>
    <w:rsid w:val="00F64BF3"/>
    <w:rsid w:val="00F75D7D"/>
    <w:rsid w:val="00F9120B"/>
    <w:rsid w:val="00F91F99"/>
    <w:rsid w:val="00F93101"/>
    <w:rsid w:val="00FB3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BD4D"/>
  <w15:chartTrackingRefBased/>
  <w15:docId w15:val="{4658262A-27B1-479E-B5F8-6B0C83DB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56F8"/>
  </w:style>
  <w:style w:type="paragraph" w:styleId="Nagwek1">
    <w:name w:val="heading 1"/>
    <w:basedOn w:val="Normalny"/>
    <w:next w:val="Normalny"/>
    <w:link w:val="Nagwek1Znak"/>
    <w:uiPriority w:val="9"/>
    <w:qFormat/>
    <w:rsid w:val="009126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autoRedefine/>
    <w:uiPriority w:val="99"/>
    <w:qFormat/>
    <w:rsid w:val="00416692"/>
    <w:pPr>
      <w:keepNext/>
      <w:numPr>
        <w:numId w:val="89"/>
      </w:numPr>
      <w:spacing w:after="0" w:line="276" w:lineRule="auto"/>
      <w:jc w:val="both"/>
      <w:outlineLvl w:val="1"/>
    </w:pPr>
    <w:rPr>
      <w:rFonts w:eastAsia="Times New Roman" w:cs="Times New Roman"/>
      <w:lang w:eastAsia="pl-PL"/>
    </w:rPr>
  </w:style>
  <w:style w:type="paragraph" w:styleId="Nagwek3">
    <w:name w:val="heading 3"/>
    <w:basedOn w:val="Normalny"/>
    <w:next w:val="Normalny"/>
    <w:link w:val="Nagwek3Znak"/>
    <w:uiPriority w:val="9"/>
    <w:unhideWhenUsed/>
    <w:qFormat/>
    <w:rsid w:val="003D7F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7F25C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F56F8"/>
    <w:pPr>
      <w:ind w:left="720"/>
      <w:contextualSpacing/>
    </w:pPr>
  </w:style>
  <w:style w:type="paragraph" w:customStyle="1" w:styleId="Akapit-tre">
    <w:name w:val="Akapit-treść"/>
    <w:basedOn w:val="Normalny"/>
    <w:link w:val="Akapit-treZnak"/>
    <w:qFormat/>
    <w:rsid w:val="006F56F8"/>
    <w:pPr>
      <w:spacing w:before="60" w:after="120"/>
    </w:pPr>
    <w:rPr>
      <w:rFonts w:ascii="Calibri" w:eastAsia="Calibri" w:hAnsi="Calibri" w:cs="Times New Roman"/>
      <w:sz w:val="20"/>
      <w:szCs w:val="20"/>
    </w:rPr>
  </w:style>
  <w:style w:type="character" w:customStyle="1" w:styleId="Akapit-treZnak">
    <w:name w:val="Akapit-treść Znak"/>
    <w:link w:val="Akapit-tre"/>
    <w:rsid w:val="006F56F8"/>
    <w:rPr>
      <w:rFonts w:ascii="Calibri" w:eastAsia="Calibri" w:hAnsi="Calibri" w:cs="Times New Roman"/>
      <w:sz w:val="20"/>
      <w:szCs w:val="20"/>
    </w:rPr>
  </w:style>
  <w:style w:type="character" w:styleId="Uwydatnienie">
    <w:name w:val="Emphasis"/>
    <w:basedOn w:val="Domylnaczcionkaakapitu"/>
    <w:uiPriority w:val="20"/>
    <w:qFormat/>
    <w:rsid w:val="006F56F8"/>
    <w:rPr>
      <w:i/>
      <w:iCs/>
    </w:rPr>
  </w:style>
  <w:style w:type="table" w:styleId="Tabela-Siatka">
    <w:name w:val="Table Grid"/>
    <w:basedOn w:val="Standardowy"/>
    <w:uiPriority w:val="59"/>
    <w:rsid w:val="00B6075D"/>
    <w:pPr>
      <w:spacing w:beforeAutospacing="1" w:after="0" w:afterAutospacing="1" w:line="240" w:lineRule="auto"/>
      <w:ind w:left="635"/>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2Znak">
    <w:name w:val="Nagłówek 2 Znak"/>
    <w:basedOn w:val="Domylnaczcionkaakapitu"/>
    <w:link w:val="Nagwek2"/>
    <w:uiPriority w:val="99"/>
    <w:rsid w:val="00416692"/>
    <w:rPr>
      <w:rFonts w:eastAsia="Times New Roman" w:cs="Times New Roman"/>
      <w:lang w:eastAsia="pl-PL"/>
    </w:rPr>
  </w:style>
  <w:style w:type="paragraph" w:styleId="Tekstdymka">
    <w:name w:val="Balloon Text"/>
    <w:basedOn w:val="Normalny"/>
    <w:link w:val="TekstdymkaZnak"/>
    <w:uiPriority w:val="99"/>
    <w:semiHidden/>
    <w:unhideWhenUsed/>
    <w:rsid w:val="00BB3664"/>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3664"/>
    <w:rPr>
      <w:rFonts w:ascii="Segoe UI" w:hAnsi="Segoe UI" w:cs="Segoe UI"/>
      <w:sz w:val="18"/>
      <w:szCs w:val="18"/>
    </w:rPr>
  </w:style>
  <w:style w:type="paragraph" w:customStyle="1" w:styleId="BodyTextIndent21">
    <w:name w:val="Body Text Indent 21"/>
    <w:basedOn w:val="Normalny"/>
    <w:uiPriority w:val="99"/>
    <w:rsid w:val="00186B9B"/>
    <w:pPr>
      <w:spacing w:after="0" w:line="360" w:lineRule="auto"/>
      <w:ind w:left="180" w:hanging="180"/>
    </w:pPr>
    <w:rPr>
      <w:rFonts w:eastAsia="Times New Roman" w:cs="Times New Roman"/>
      <w:sz w:val="26"/>
      <w:szCs w:val="20"/>
      <w:lang w:eastAsia="pl-PL"/>
    </w:rPr>
  </w:style>
  <w:style w:type="character" w:styleId="Odwoaniedokomentarza">
    <w:name w:val="annotation reference"/>
    <w:uiPriority w:val="99"/>
    <w:semiHidden/>
    <w:unhideWhenUsed/>
    <w:rsid w:val="00C938BA"/>
    <w:rPr>
      <w:sz w:val="16"/>
      <w:szCs w:val="16"/>
    </w:rPr>
  </w:style>
  <w:style w:type="paragraph" w:styleId="Tekstkomentarza">
    <w:name w:val="annotation text"/>
    <w:basedOn w:val="Normalny"/>
    <w:link w:val="TekstkomentarzaZnak"/>
    <w:uiPriority w:val="99"/>
    <w:semiHidden/>
    <w:unhideWhenUsed/>
    <w:rsid w:val="00C938BA"/>
    <w:pPr>
      <w:spacing w:after="200" w:line="276"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C938BA"/>
    <w:rPr>
      <w:rFonts w:ascii="Calibri" w:eastAsia="Calibri" w:hAnsi="Calibri" w:cs="Times New Roman"/>
      <w:sz w:val="20"/>
      <w:szCs w:val="20"/>
    </w:rPr>
  </w:style>
  <w:style w:type="character" w:customStyle="1" w:styleId="Nagwek4Znak">
    <w:name w:val="Nagłówek 4 Znak"/>
    <w:basedOn w:val="Domylnaczcionkaakapitu"/>
    <w:link w:val="Nagwek4"/>
    <w:uiPriority w:val="9"/>
    <w:semiHidden/>
    <w:rsid w:val="007F25C6"/>
    <w:rPr>
      <w:rFonts w:asciiTheme="majorHAnsi" w:eastAsiaTheme="majorEastAsia" w:hAnsiTheme="majorHAnsi" w:cstheme="majorBidi"/>
      <w:i/>
      <w:iCs/>
      <w:color w:val="2E74B5" w:themeColor="accent1" w:themeShade="BF"/>
    </w:rPr>
  </w:style>
  <w:style w:type="character" w:customStyle="1" w:styleId="Nagwek3Znak">
    <w:name w:val="Nagłówek 3 Znak"/>
    <w:basedOn w:val="Domylnaczcionkaakapitu"/>
    <w:link w:val="Nagwek3"/>
    <w:uiPriority w:val="9"/>
    <w:rsid w:val="003D7F61"/>
    <w:rPr>
      <w:rFonts w:asciiTheme="majorHAnsi" w:eastAsiaTheme="majorEastAsia" w:hAnsiTheme="majorHAnsi" w:cstheme="majorBidi"/>
      <w:color w:val="1F4D78" w:themeColor="accent1" w:themeShade="7F"/>
      <w:sz w:val="24"/>
      <w:szCs w:val="24"/>
    </w:rPr>
  </w:style>
  <w:style w:type="paragraph" w:styleId="Tekstpodstawowy">
    <w:name w:val="Body Text"/>
    <w:basedOn w:val="Normalny"/>
    <w:link w:val="TekstpodstawowyZnak"/>
    <w:uiPriority w:val="99"/>
    <w:rsid w:val="00C41950"/>
    <w:pPr>
      <w:spacing w:after="0" w:line="360" w:lineRule="auto"/>
    </w:pPr>
    <w:rPr>
      <w:rFonts w:eastAsia="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C41950"/>
    <w:rPr>
      <w:rFonts w:eastAsia="Times New Roman" w:cs="Times New Roman"/>
      <w:sz w:val="24"/>
      <w:szCs w:val="24"/>
      <w:lang w:eastAsia="pl-PL"/>
    </w:rPr>
  </w:style>
  <w:style w:type="paragraph" w:styleId="Tekstpodstawowy3">
    <w:name w:val="Body Text 3"/>
    <w:basedOn w:val="Normalny"/>
    <w:link w:val="Tekstpodstawowy3Znak"/>
    <w:uiPriority w:val="99"/>
    <w:unhideWhenUsed/>
    <w:rsid w:val="009C0FCF"/>
    <w:pPr>
      <w:spacing w:after="120"/>
    </w:pPr>
    <w:rPr>
      <w:sz w:val="16"/>
      <w:szCs w:val="16"/>
    </w:rPr>
  </w:style>
  <w:style w:type="character" w:customStyle="1" w:styleId="Tekstpodstawowy3Znak">
    <w:name w:val="Tekst podstawowy 3 Znak"/>
    <w:basedOn w:val="Domylnaczcionkaakapitu"/>
    <w:link w:val="Tekstpodstawowy3"/>
    <w:uiPriority w:val="99"/>
    <w:rsid w:val="009C0FCF"/>
    <w:rPr>
      <w:sz w:val="16"/>
      <w:szCs w:val="16"/>
    </w:rPr>
  </w:style>
  <w:style w:type="character" w:styleId="Pogrubienie">
    <w:name w:val="Strong"/>
    <w:basedOn w:val="Domylnaczcionkaakapitu"/>
    <w:qFormat/>
    <w:rsid w:val="009C0FCF"/>
    <w:rPr>
      <w:b/>
    </w:rPr>
  </w:style>
  <w:style w:type="paragraph" w:customStyle="1" w:styleId="BodyText21">
    <w:name w:val="Body Text 21"/>
    <w:basedOn w:val="Normalny"/>
    <w:uiPriority w:val="99"/>
    <w:rsid w:val="009225E1"/>
    <w:pPr>
      <w:tabs>
        <w:tab w:val="left" w:pos="-4680"/>
      </w:tabs>
      <w:spacing w:after="0" w:line="360" w:lineRule="auto"/>
      <w:ind w:left="360" w:hanging="360"/>
    </w:pPr>
    <w:rPr>
      <w:rFonts w:eastAsia="Times New Roman" w:cs="Times New Roman"/>
      <w:sz w:val="26"/>
      <w:szCs w:val="20"/>
      <w:lang w:eastAsia="pl-PL"/>
    </w:rPr>
  </w:style>
  <w:style w:type="paragraph" w:styleId="Nagwek">
    <w:name w:val="header"/>
    <w:basedOn w:val="Normalny"/>
    <w:link w:val="NagwekZnak"/>
    <w:uiPriority w:val="99"/>
    <w:unhideWhenUsed/>
    <w:rsid w:val="00B45A8E"/>
    <w:pPr>
      <w:tabs>
        <w:tab w:val="center" w:pos="4536"/>
        <w:tab w:val="right" w:pos="9072"/>
      </w:tabs>
      <w:spacing w:after="0"/>
    </w:pPr>
  </w:style>
  <w:style w:type="character" w:customStyle="1" w:styleId="NagwekZnak">
    <w:name w:val="Nagłówek Znak"/>
    <w:basedOn w:val="Domylnaczcionkaakapitu"/>
    <w:link w:val="Nagwek"/>
    <w:uiPriority w:val="99"/>
    <w:rsid w:val="00B45A8E"/>
  </w:style>
  <w:style w:type="paragraph" w:styleId="Stopka">
    <w:name w:val="footer"/>
    <w:basedOn w:val="Normalny"/>
    <w:link w:val="StopkaZnak"/>
    <w:uiPriority w:val="99"/>
    <w:unhideWhenUsed/>
    <w:rsid w:val="00B45A8E"/>
    <w:pPr>
      <w:tabs>
        <w:tab w:val="center" w:pos="4536"/>
        <w:tab w:val="right" w:pos="9072"/>
      </w:tabs>
      <w:spacing w:after="0"/>
    </w:pPr>
  </w:style>
  <w:style w:type="character" w:customStyle="1" w:styleId="StopkaZnak">
    <w:name w:val="Stopka Znak"/>
    <w:basedOn w:val="Domylnaczcionkaakapitu"/>
    <w:link w:val="Stopka"/>
    <w:uiPriority w:val="99"/>
    <w:rsid w:val="00B45A8E"/>
  </w:style>
  <w:style w:type="paragraph" w:styleId="NormalnyWeb">
    <w:name w:val="Normal (Web)"/>
    <w:basedOn w:val="Normalny"/>
    <w:uiPriority w:val="99"/>
    <w:unhideWhenUsed/>
    <w:rsid w:val="00502CD3"/>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EF1B61"/>
  </w:style>
  <w:style w:type="character" w:customStyle="1" w:styleId="Nagwek1Znak">
    <w:name w:val="Nagłówek 1 Znak"/>
    <w:basedOn w:val="Domylnaczcionkaakapitu"/>
    <w:link w:val="Nagwek1"/>
    <w:uiPriority w:val="9"/>
    <w:rsid w:val="00912636"/>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912636"/>
    <w:pPr>
      <w:outlineLvl w:val="9"/>
    </w:pPr>
    <w:rPr>
      <w:lang w:val="en-GB" w:eastAsia="en-GB"/>
    </w:rPr>
  </w:style>
  <w:style w:type="paragraph" w:styleId="Spistreci2">
    <w:name w:val="toc 2"/>
    <w:basedOn w:val="Normalny"/>
    <w:next w:val="Normalny"/>
    <w:autoRedefine/>
    <w:uiPriority w:val="39"/>
    <w:unhideWhenUsed/>
    <w:rsid w:val="00912636"/>
    <w:pPr>
      <w:spacing w:after="0"/>
      <w:ind w:left="220"/>
    </w:pPr>
    <w:rPr>
      <w:smallCaps/>
      <w:sz w:val="20"/>
      <w:szCs w:val="20"/>
    </w:rPr>
  </w:style>
  <w:style w:type="paragraph" w:styleId="Spistreci3">
    <w:name w:val="toc 3"/>
    <w:basedOn w:val="Normalny"/>
    <w:next w:val="Normalny"/>
    <w:autoRedefine/>
    <w:uiPriority w:val="39"/>
    <w:unhideWhenUsed/>
    <w:rsid w:val="00FB3943"/>
    <w:pPr>
      <w:tabs>
        <w:tab w:val="left" w:pos="880"/>
        <w:tab w:val="right" w:leader="dot" w:pos="9346"/>
      </w:tabs>
      <w:spacing w:after="0"/>
      <w:ind w:left="220"/>
    </w:pPr>
    <w:rPr>
      <w:i/>
      <w:iCs/>
      <w:sz w:val="20"/>
      <w:szCs w:val="20"/>
    </w:rPr>
  </w:style>
  <w:style w:type="character" w:styleId="Hipercze">
    <w:name w:val="Hyperlink"/>
    <w:basedOn w:val="Domylnaczcionkaakapitu"/>
    <w:uiPriority w:val="99"/>
    <w:unhideWhenUsed/>
    <w:rsid w:val="00912636"/>
    <w:rPr>
      <w:color w:val="0563C1" w:themeColor="hyperlink"/>
      <w:u w:val="single"/>
    </w:rPr>
  </w:style>
  <w:style w:type="paragraph" w:styleId="Spistreci1">
    <w:name w:val="toc 1"/>
    <w:basedOn w:val="Normalny"/>
    <w:next w:val="Normalny"/>
    <w:autoRedefine/>
    <w:uiPriority w:val="39"/>
    <w:unhideWhenUsed/>
    <w:rsid w:val="00912636"/>
    <w:pPr>
      <w:spacing w:before="120" w:after="120"/>
    </w:pPr>
    <w:rPr>
      <w:b/>
      <w:bCs/>
      <w:caps/>
      <w:sz w:val="20"/>
      <w:szCs w:val="20"/>
    </w:rPr>
  </w:style>
  <w:style w:type="paragraph" w:styleId="Spistreci4">
    <w:name w:val="toc 4"/>
    <w:basedOn w:val="Normalny"/>
    <w:next w:val="Normalny"/>
    <w:autoRedefine/>
    <w:uiPriority w:val="39"/>
    <w:unhideWhenUsed/>
    <w:rsid w:val="00912636"/>
    <w:pPr>
      <w:spacing w:after="0"/>
      <w:ind w:left="660"/>
    </w:pPr>
    <w:rPr>
      <w:sz w:val="18"/>
      <w:szCs w:val="18"/>
    </w:rPr>
  </w:style>
  <w:style w:type="paragraph" w:styleId="Spistreci5">
    <w:name w:val="toc 5"/>
    <w:basedOn w:val="Normalny"/>
    <w:next w:val="Normalny"/>
    <w:autoRedefine/>
    <w:uiPriority w:val="39"/>
    <w:unhideWhenUsed/>
    <w:rsid w:val="00912636"/>
    <w:pPr>
      <w:spacing w:after="0"/>
      <w:ind w:left="880"/>
    </w:pPr>
    <w:rPr>
      <w:sz w:val="18"/>
      <w:szCs w:val="18"/>
    </w:rPr>
  </w:style>
  <w:style w:type="paragraph" w:styleId="Spistreci6">
    <w:name w:val="toc 6"/>
    <w:basedOn w:val="Normalny"/>
    <w:next w:val="Normalny"/>
    <w:autoRedefine/>
    <w:uiPriority w:val="39"/>
    <w:unhideWhenUsed/>
    <w:rsid w:val="00912636"/>
    <w:pPr>
      <w:spacing w:after="0"/>
      <w:ind w:left="1100"/>
    </w:pPr>
    <w:rPr>
      <w:sz w:val="18"/>
      <w:szCs w:val="18"/>
    </w:rPr>
  </w:style>
  <w:style w:type="paragraph" w:styleId="Spistreci7">
    <w:name w:val="toc 7"/>
    <w:basedOn w:val="Normalny"/>
    <w:next w:val="Normalny"/>
    <w:autoRedefine/>
    <w:uiPriority w:val="39"/>
    <w:unhideWhenUsed/>
    <w:rsid w:val="00912636"/>
    <w:pPr>
      <w:spacing w:after="0"/>
      <w:ind w:left="1320"/>
    </w:pPr>
    <w:rPr>
      <w:sz w:val="18"/>
      <w:szCs w:val="18"/>
    </w:rPr>
  </w:style>
  <w:style w:type="paragraph" w:styleId="Spistreci8">
    <w:name w:val="toc 8"/>
    <w:basedOn w:val="Normalny"/>
    <w:next w:val="Normalny"/>
    <w:autoRedefine/>
    <w:uiPriority w:val="39"/>
    <w:unhideWhenUsed/>
    <w:rsid w:val="00912636"/>
    <w:pPr>
      <w:spacing w:after="0"/>
      <w:ind w:left="1540"/>
    </w:pPr>
    <w:rPr>
      <w:sz w:val="18"/>
      <w:szCs w:val="18"/>
    </w:rPr>
  </w:style>
  <w:style w:type="paragraph" w:styleId="Spistreci9">
    <w:name w:val="toc 9"/>
    <w:basedOn w:val="Normalny"/>
    <w:next w:val="Normalny"/>
    <w:autoRedefine/>
    <w:uiPriority w:val="39"/>
    <w:unhideWhenUsed/>
    <w:rsid w:val="00912636"/>
    <w:pPr>
      <w:spacing w:after="0"/>
      <w:ind w:left="1760"/>
    </w:pPr>
    <w:rPr>
      <w:sz w:val="18"/>
      <w:szCs w:val="18"/>
    </w:rPr>
  </w:style>
  <w:style w:type="paragraph" w:styleId="Bezodstpw">
    <w:name w:val="No Spacing"/>
    <w:link w:val="BezodstpwZnak"/>
    <w:uiPriority w:val="1"/>
    <w:qFormat/>
    <w:rsid w:val="000F4183"/>
    <w:pPr>
      <w:spacing w:after="0" w:line="240" w:lineRule="auto"/>
    </w:pPr>
    <w:rPr>
      <w:rFonts w:eastAsiaTheme="minorEastAsia"/>
      <w:lang w:val="en-GB" w:eastAsia="en-GB"/>
    </w:rPr>
  </w:style>
  <w:style w:type="character" w:customStyle="1" w:styleId="BezodstpwZnak">
    <w:name w:val="Bez odstępów Znak"/>
    <w:basedOn w:val="Domylnaczcionkaakapitu"/>
    <w:link w:val="Bezodstpw"/>
    <w:uiPriority w:val="1"/>
    <w:rsid w:val="000F4183"/>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82143-E988-4388-8943-1987D8AFE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28</Pages>
  <Words>9871</Words>
  <Characters>59226</Characters>
  <Application>Microsoft Office Word</Application>
  <DocSecurity>0</DocSecurity>
  <Lines>493</Lines>
  <Paragraphs>137</Paragraphs>
  <ScaleCrop>false</ScaleCrop>
  <HeadingPairs>
    <vt:vector size="4" baseType="variant">
      <vt:variant>
        <vt:lpstr>Tytuł</vt:lpstr>
      </vt:variant>
      <vt:variant>
        <vt:i4>1</vt:i4>
      </vt:variant>
      <vt:variant>
        <vt:lpstr>Nagłówki</vt:lpstr>
      </vt:variant>
      <vt:variant>
        <vt:i4>16</vt:i4>
      </vt:variant>
    </vt:vector>
  </HeadingPairs>
  <TitlesOfParts>
    <vt:vector size="17" baseType="lpstr">
      <vt:lpstr>Zasady (Polityka) Rachunkowości</vt:lpstr>
      <vt:lpstr>Podstawa prawna prowadzenia ksiąg rachunkowych</vt:lpstr>
      <vt:lpstr>Ogólne zasady prowadzenia ksiąg rachunkowych</vt:lpstr>
      <vt:lpstr>Progi istotności</vt:lpstr>
      <vt:lpstr>Zasady ewidencji i wyceny aktywów </vt:lpstr>
      <vt:lpstr>Aktywa obrotowe</vt:lpstr>
      <vt:lpstr>Pasywa</vt:lpstr>
      <vt:lpstr>Wycena aktywów i pasywów w walutach obcych</vt:lpstr>
      <vt:lpstr>Ewidencja rozrachunków z tyt. rozliczeń konsorcjów</vt:lpstr>
      <vt:lpstr>Pozostałe ustalenia odnośnie wyceny</vt:lpstr>
      <vt:lpstr>Ogólne zasady rozliczania kosztów</vt:lpstr>
      <vt:lpstr>11.	Ogólne zasady rozliczania przychodów</vt:lpstr>
      <vt:lpstr>Rozliczenia międzyokresowe kosztów i przychodów</vt:lpstr>
      <vt:lpstr>Ewidencja księgowa oraz zasady rozliczania projektów badawczych  i dydaktycznych</vt:lpstr>
      <vt:lpstr>Ustalenie wyniku finansowego </vt:lpstr>
      <vt:lpstr>Sprawozdanie finansowe</vt:lpstr>
      <vt:lpstr>Ochrona danych i przechowywanie dokumentów</vt:lpstr>
    </vt:vector>
  </TitlesOfParts>
  <Company/>
  <LinksUpToDate>false</LinksUpToDate>
  <CharactersWithSpaces>68960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(Polityka) Rachunkowości</dc:title>
  <dc:subject>Uniwersytet Medyczny w Białymstoku</dc:subject>
  <dc:creator>Joanna</dc:creator>
  <cp:keywords/>
  <dc:description/>
  <cp:lastModifiedBy>Emilia</cp:lastModifiedBy>
  <cp:revision>12</cp:revision>
  <cp:lastPrinted>2020-02-04T08:11:00Z</cp:lastPrinted>
  <dcterms:created xsi:type="dcterms:W3CDTF">2020-01-30T08:44:00Z</dcterms:created>
  <dcterms:modified xsi:type="dcterms:W3CDTF">2020-02-07T12:12:00Z</dcterms:modified>
</cp:coreProperties>
</file>