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7B" w:rsidRPr="0045530D" w:rsidRDefault="00F57447" w:rsidP="007D458D">
      <w:pPr>
        <w:spacing w:line="324" w:lineRule="auto"/>
        <w:jc w:val="center"/>
        <w:rPr>
          <w:color w:val="auto"/>
          <w:sz w:val="24"/>
          <w:szCs w:val="24"/>
        </w:rPr>
      </w:pPr>
      <w:bookmarkStart w:id="0" w:name="_GoBack"/>
      <w:bookmarkEnd w:id="0"/>
      <w:r>
        <w:rPr>
          <w:color w:val="auto"/>
          <w:sz w:val="24"/>
          <w:szCs w:val="24"/>
        </w:rPr>
        <w:t>Zarządzenie nr 4/2019</w:t>
      </w:r>
    </w:p>
    <w:p w:rsidR="00382E7B" w:rsidRPr="0045530D" w:rsidRDefault="00382E7B" w:rsidP="007D458D">
      <w:pPr>
        <w:spacing w:line="324" w:lineRule="auto"/>
        <w:jc w:val="center"/>
        <w:rPr>
          <w:sz w:val="24"/>
          <w:szCs w:val="24"/>
          <w:lang w:eastAsia="en-US"/>
        </w:rPr>
      </w:pPr>
      <w:r w:rsidRPr="0045530D">
        <w:rPr>
          <w:sz w:val="24"/>
          <w:szCs w:val="24"/>
        </w:rPr>
        <w:t>Rektora Uniwersytetu Medycznego w Białymstoku</w:t>
      </w:r>
    </w:p>
    <w:p w:rsidR="00382E7B" w:rsidRPr="0045530D" w:rsidRDefault="00F57447" w:rsidP="007D458D">
      <w:pPr>
        <w:spacing w:line="324" w:lineRule="auto"/>
        <w:jc w:val="center"/>
        <w:rPr>
          <w:sz w:val="24"/>
          <w:szCs w:val="24"/>
        </w:rPr>
      </w:pPr>
      <w:r>
        <w:rPr>
          <w:sz w:val="24"/>
          <w:szCs w:val="24"/>
        </w:rPr>
        <w:t>z dnia 15.01. 2019</w:t>
      </w:r>
      <w:r w:rsidR="00382E7B" w:rsidRPr="0045530D">
        <w:rPr>
          <w:sz w:val="24"/>
          <w:szCs w:val="24"/>
        </w:rPr>
        <w:t>r.</w:t>
      </w:r>
    </w:p>
    <w:p w:rsidR="00382E7B" w:rsidRPr="0045530D" w:rsidRDefault="00382E7B" w:rsidP="007D458D">
      <w:pPr>
        <w:pStyle w:val="TitleStyle"/>
        <w:spacing w:after="0" w:line="324" w:lineRule="auto"/>
        <w:jc w:val="center"/>
        <w:rPr>
          <w:b w:val="0"/>
          <w:sz w:val="24"/>
          <w:szCs w:val="24"/>
        </w:rPr>
      </w:pPr>
      <w:r w:rsidRPr="0045530D">
        <w:rPr>
          <w:b w:val="0"/>
          <w:sz w:val="24"/>
          <w:szCs w:val="24"/>
        </w:rPr>
        <w:t>w sprawie zmiany Zarządzenia nr 65/2017 z dnia 14 grudnia 2017r. z</w:t>
      </w:r>
      <w:r w:rsidR="0045530D">
        <w:rPr>
          <w:b w:val="0"/>
          <w:sz w:val="24"/>
          <w:szCs w:val="24"/>
        </w:rPr>
        <w:t xml:space="preserve">e zm.  dotyczącego </w:t>
      </w:r>
      <w:r w:rsidRPr="0045530D">
        <w:rPr>
          <w:b w:val="0"/>
          <w:sz w:val="24"/>
          <w:szCs w:val="24"/>
        </w:rPr>
        <w:t xml:space="preserve">Regulaminu wynagradzania za pracę i przyznawania świadczeń związanych </w:t>
      </w:r>
      <w:r w:rsidRPr="0045530D">
        <w:rPr>
          <w:b w:val="0"/>
          <w:sz w:val="24"/>
          <w:szCs w:val="24"/>
        </w:rPr>
        <w:br/>
        <w:t xml:space="preserve">z pracą dla pracowników zatrudnionych w Uniwersytecie Medycznym </w:t>
      </w:r>
      <w:r w:rsidRPr="0045530D">
        <w:rPr>
          <w:b w:val="0"/>
          <w:sz w:val="24"/>
          <w:szCs w:val="24"/>
        </w:rPr>
        <w:br/>
        <w:t>w Białymstoku</w:t>
      </w:r>
    </w:p>
    <w:p w:rsidR="00382E7B" w:rsidRPr="0045530D" w:rsidRDefault="00382E7B" w:rsidP="007D458D">
      <w:pPr>
        <w:spacing w:line="324" w:lineRule="auto"/>
        <w:jc w:val="center"/>
        <w:rPr>
          <w:sz w:val="24"/>
          <w:szCs w:val="24"/>
        </w:rPr>
      </w:pPr>
    </w:p>
    <w:p w:rsidR="002674C7" w:rsidRPr="002674C7" w:rsidRDefault="00382E7B" w:rsidP="007D458D">
      <w:pPr>
        <w:pStyle w:val="TitleStyle"/>
        <w:spacing w:after="0" w:line="324" w:lineRule="auto"/>
        <w:jc w:val="both"/>
        <w:rPr>
          <w:b w:val="0"/>
          <w:sz w:val="24"/>
          <w:szCs w:val="24"/>
        </w:rPr>
      </w:pPr>
      <w:r w:rsidRPr="002674C7">
        <w:rPr>
          <w:b w:val="0"/>
          <w:sz w:val="24"/>
          <w:szCs w:val="24"/>
        </w:rPr>
        <w:t>Na podst</w:t>
      </w:r>
      <w:r w:rsidR="008272EA" w:rsidRPr="002674C7">
        <w:rPr>
          <w:b w:val="0"/>
          <w:sz w:val="24"/>
          <w:szCs w:val="24"/>
        </w:rPr>
        <w:t xml:space="preserve">awie §42 ust. 2 Statutu Uczelni, </w:t>
      </w:r>
      <w:r w:rsidR="00627B8C" w:rsidRPr="002674C7">
        <w:rPr>
          <w:b w:val="0"/>
          <w:sz w:val="24"/>
          <w:szCs w:val="24"/>
        </w:rPr>
        <w:t xml:space="preserve">art. 136 ust. 2 pkt 3 ustawy z dnia 20 lipca 2018r. </w:t>
      </w:r>
      <w:r w:rsidR="008272EA" w:rsidRPr="002674C7">
        <w:rPr>
          <w:b w:val="0"/>
          <w:sz w:val="24"/>
          <w:szCs w:val="24"/>
        </w:rPr>
        <w:t xml:space="preserve"> </w:t>
      </w:r>
      <w:r w:rsidR="00627B8C" w:rsidRPr="002674C7">
        <w:rPr>
          <w:b w:val="0"/>
          <w:sz w:val="24"/>
          <w:szCs w:val="24"/>
        </w:rPr>
        <w:t>Prawo o</w:t>
      </w:r>
      <w:r w:rsidR="007D458D">
        <w:rPr>
          <w:b w:val="0"/>
          <w:sz w:val="24"/>
          <w:szCs w:val="24"/>
        </w:rPr>
        <w:t xml:space="preserve"> szkolnictwie wyższym i nauce (</w:t>
      </w:r>
      <w:r w:rsidR="00627B8C" w:rsidRPr="002674C7">
        <w:rPr>
          <w:b w:val="0"/>
          <w:sz w:val="24"/>
          <w:szCs w:val="24"/>
        </w:rPr>
        <w:t xml:space="preserve">Dz. U. 2018, poz. 1668) , </w:t>
      </w:r>
      <w:r w:rsidR="008272EA" w:rsidRPr="002674C7">
        <w:rPr>
          <w:b w:val="0"/>
          <w:sz w:val="24"/>
          <w:szCs w:val="24"/>
        </w:rPr>
        <w:t>rozporządzenia Ministra Nauki i Szkolnictwa Wyższego</w:t>
      </w:r>
      <w:r w:rsidR="008272EA" w:rsidRPr="002674C7">
        <w:rPr>
          <w:b w:val="0"/>
          <w:color w:val="auto"/>
          <w:sz w:val="24"/>
          <w:szCs w:val="24"/>
        </w:rPr>
        <w:t xml:space="preserve"> z dnia 25 września 2018 r. w sprawie wysokości minimalnego miesięcznego wynagrodzenia zasadniczego dla profesora w uczelni publicznej (Dz. U. 2018, poz. 1838, ), art. 246 ust. 4 ustawy z dnia 3 lipca 2018 r.</w:t>
      </w:r>
      <w:r w:rsidR="000C22D3" w:rsidRPr="002674C7">
        <w:rPr>
          <w:b w:val="0"/>
          <w:color w:val="auto"/>
          <w:sz w:val="24"/>
          <w:szCs w:val="24"/>
        </w:rPr>
        <w:t xml:space="preserve"> </w:t>
      </w:r>
      <w:r w:rsidR="008272EA" w:rsidRPr="002674C7">
        <w:rPr>
          <w:b w:val="0"/>
          <w:color w:val="auto"/>
          <w:sz w:val="24"/>
          <w:szCs w:val="24"/>
        </w:rPr>
        <w:t>Przepisy wprowadzające ustawę - Prawo o s</w:t>
      </w:r>
      <w:r w:rsidR="007D458D">
        <w:rPr>
          <w:b w:val="0"/>
          <w:color w:val="auto"/>
          <w:sz w:val="24"/>
          <w:szCs w:val="24"/>
        </w:rPr>
        <w:t>zkolnictwie wyższym i nauce (</w:t>
      </w:r>
      <w:r w:rsidR="000C22D3" w:rsidRPr="002674C7">
        <w:rPr>
          <w:b w:val="0"/>
          <w:color w:val="auto"/>
          <w:sz w:val="24"/>
          <w:szCs w:val="24"/>
        </w:rPr>
        <w:t>Dz</w:t>
      </w:r>
      <w:r w:rsidR="008272EA" w:rsidRPr="002674C7">
        <w:rPr>
          <w:b w:val="0"/>
          <w:color w:val="auto"/>
          <w:sz w:val="24"/>
          <w:szCs w:val="24"/>
        </w:rPr>
        <w:t xml:space="preserve">. U. 2018, poz. 1669), </w:t>
      </w:r>
      <w:r w:rsidRPr="002674C7">
        <w:rPr>
          <w:b w:val="0"/>
          <w:sz w:val="24"/>
          <w:szCs w:val="24"/>
        </w:rPr>
        <w:t>z</w:t>
      </w:r>
      <w:r w:rsidR="0045530D" w:rsidRPr="002674C7">
        <w:rPr>
          <w:b w:val="0"/>
          <w:sz w:val="24"/>
          <w:szCs w:val="24"/>
        </w:rPr>
        <w:t xml:space="preserve">arządzam następujące zmiany w Regulaminie wynagradzania </w:t>
      </w:r>
      <w:r w:rsidR="002674C7" w:rsidRPr="002674C7">
        <w:rPr>
          <w:b w:val="0"/>
          <w:sz w:val="24"/>
          <w:szCs w:val="24"/>
        </w:rPr>
        <w:t xml:space="preserve">za pracę i przyznawania świadczeń związanych </w:t>
      </w:r>
      <w:r w:rsidR="002674C7" w:rsidRPr="002674C7">
        <w:rPr>
          <w:b w:val="0"/>
          <w:sz w:val="24"/>
          <w:szCs w:val="24"/>
        </w:rPr>
        <w:br/>
        <w:t>z pracą dla pracowników zatrudnio</w:t>
      </w:r>
      <w:r w:rsidR="002674C7">
        <w:rPr>
          <w:b w:val="0"/>
          <w:sz w:val="24"/>
          <w:szCs w:val="24"/>
        </w:rPr>
        <w:t xml:space="preserve">nych w Uniwersytecie Medycznym </w:t>
      </w:r>
      <w:r w:rsidR="002674C7" w:rsidRPr="002674C7">
        <w:rPr>
          <w:b w:val="0"/>
          <w:sz w:val="24"/>
          <w:szCs w:val="24"/>
        </w:rPr>
        <w:t>w Białymstoku</w:t>
      </w:r>
      <w:r w:rsidR="002674C7">
        <w:rPr>
          <w:b w:val="0"/>
          <w:sz w:val="24"/>
          <w:szCs w:val="24"/>
        </w:rPr>
        <w:t>, zwanych dalej „Regulaminem”:</w:t>
      </w:r>
    </w:p>
    <w:p w:rsidR="00382E7B" w:rsidRPr="0045530D" w:rsidRDefault="002674C7" w:rsidP="007D458D">
      <w:pPr>
        <w:spacing w:line="324" w:lineRule="auto"/>
        <w:jc w:val="both"/>
        <w:rPr>
          <w:sz w:val="24"/>
          <w:szCs w:val="24"/>
        </w:rPr>
      </w:pPr>
      <w:r w:rsidRPr="0045530D">
        <w:rPr>
          <w:sz w:val="24"/>
          <w:szCs w:val="24"/>
        </w:rPr>
        <w:t xml:space="preserve"> </w:t>
      </w:r>
    </w:p>
    <w:p w:rsidR="00382E7B" w:rsidRPr="0045530D" w:rsidRDefault="00C23277" w:rsidP="007D458D">
      <w:pPr>
        <w:spacing w:line="324" w:lineRule="auto"/>
        <w:jc w:val="center"/>
        <w:rPr>
          <w:sz w:val="24"/>
          <w:szCs w:val="24"/>
        </w:rPr>
      </w:pPr>
      <w:r>
        <w:rPr>
          <w:sz w:val="24"/>
          <w:szCs w:val="24"/>
        </w:rPr>
        <w:t>§</w:t>
      </w:r>
      <w:r w:rsidR="006F1303">
        <w:rPr>
          <w:sz w:val="24"/>
          <w:szCs w:val="24"/>
        </w:rPr>
        <w:t xml:space="preserve"> </w:t>
      </w:r>
      <w:r w:rsidR="00382E7B" w:rsidRPr="0045530D">
        <w:rPr>
          <w:sz w:val="24"/>
          <w:szCs w:val="24"/>
        </w:rPr>
        <w:t>1</w:t>
      </w:r>
    </w:p>
    <w:p w:rsidR="00C23277" w:rsidRDefault="00C23277" w:rsidP="007D458D">
      <w:pPr>
        <w:spacing w:line="324" w:lineRule="auto"/>
        <w:jc w:val="both"/>
        <w:rPr>
          <w:sz w:val="24"/>
          <w:szCs w:val="24"/>
        </w:rPr>
      </w:pPr>
      <w:r>
        <w:rPr>
          <w:sz w:val="24"/>
          <w:szCs w:val="24"/>
        </w:rPr>
        <w:t>W Regulaminie</w:t>
      </w:r>
      <w:r w:rsidRPr="0045530D">
        <w:rPr>
          <w:sz w:val="24"/>
          <w:szCs w:val="24"/>
        </w:rPr>
        <w:t xml:space="preserve"> wynagradzania za pracę i przyznawania świadczeń związanych </w:t>
      </w:r>
      <w:r w:rsidRPr="0045530D">
        <w:rPr>
          <w:sz w:val="24"/>
          <w:szCs w:val="24"/>
        </w:rPr>
        <w:br/>
        <w:t>z pracą dla pracowników zatrudnionych w Uniwersytecie Medycznym w Białymstoku</w:t>
      </w:r>
      <w:r>
        <w:rPr>
          <w:sz w:val="24"/>
          <w:szCs w:val="24"/>
        </w:rPr>
        <w:t xml:space="preserve">, stanowiącym załącznik do </w:t>
      </w:r>
      <w:r w:rsidRPr="0045530D">
        <w:rPr>
          <w:sz w:val="24"/>
          <w:szCs w:val="24"/>
        </w:rPr>
        <w:t>Zarządzenia nr 65/2017 z dnia 14 grudnia 2017r</w:t>
      </w:r>
      <w:r>
        <w:rPr>
          <w:sz w:val="24"/>
          <w:szCs w:val="24"/>
        </w:rPr>
        <w:t>.,</w:t>
      </w:r>
      <w:r w:rsidRPr="00C23277">
        <w:rPr>
          <w:sz w:val="24"/>
          <w:szCs w:val="24"/>
        </w:rPr>
        <w:t xml:space="preserve"> </w:t>
      </w:r>
      <w:r>
        <w:rPr>
          <w:sz w:val="24"/>
          <w:szCs w:val="24"/>
        </w:rPr>
        <w:t>wprowadza się następujące zmiany:</w:t>
      </w:r>
    </w:p>
    <w:p w:rsidR="007D458D" w:rsidRDefault="007D458D" w:rsidP="007D458D">
      <w:pPr>
        <w:spacing w:line="324" w:lineRule="auto"/>
        <w:jc w:val="both"/>
        <w:rPr>
          <w:sz w:val="24"/>
          <w:szCs w:val="24"/>
        </w:rPr>
      </w:pPr>
    </w:p>
    <w:p w:rsidR="002A3C7A" w:rsidRDefault="00C23277" w:rsidP="007D458D">
      <w:pPr>
        <w:pStyle w:val="Akapitzlist"/>
        <w:numPr>
          <w:ilvl w:val="0"/>
          <w:numId w:val="14"/>
        </w:numPr>
        <w:spacing w:line="324" w:lineRule="auto"/>
        <w:ind w:left="426"/>
        <w:jc w:val="both"/>
        <w:rPr>
          <w:sz w:val="24"/>
          <w:szCs w:val="24"/>
        </w:rPr>
      </w:pPr>
      <w:r>
        <w:rPr>
          <w:sz w:val="24"/>
          <w:szCs w:val="24"/>
        </w:rPr>
        <w:t>w</w:t>
      </w:r>
      <w:r w:rsidR="002A3C7A" w:rsidRPr="00C23277">
        <w:rPr>
          <w:sz w:val="24"/>
          <w:szCs w:val="24"/>
        </w:rPr>
        <w:t xml:space="preserve"> </w:t>
      </w:r>
      <w:r w:rsidRPr="0045530D">
        <w:rPr>
          <w:sz w:val="24"/>
          <w:szCs w:val="24"/>
        </w:rPr>
        <w:t>§</w:t>
      </w:r>
      <w:r>
        <w:rPr>
          <w:sz w:val="24"/>
          <w:szCs w:val="24"/>
        </w:rPr>
        <w:t xml:space="preserve"> </w:t>
      </w:r>
      <w:r w:rsidR="002A3C7A" w:rsidRPr="00C23277">
        <w:rPr>
          <w:sz w:val="24"/>
          <w:szCs w:val="24"/>
        </w:rPr>
        <w:t xml:space="preserve">3 </w:t>
      </w:r>
      <w:r w:rsidR="00F105D2" w:rsidRPr="00C23277">
        <w:rPr>
          <w:sz w:val="24"/>
          <w:szCs w:val="24"/>
        </w:rPr>
        <w:t>dodaje się ust. 7-10</w:t>
      </w:r>
      <w:r w:rsidR="002A3C7A" w:rsidRPr="00C23277">
        <w:rPr>
          <w:sz w:val="24"/>
          <w:szCs w:val="24"/>
        </w:rPr>
        <w:t xml:space="preserve"> o treści:</w:t>
      </w:r>
    </w:p>
    <w:p w:rsidR="007D458D" w:rsidRDefault="007D458D" w:rsidP="007D458D">
      <w:pPr>
        <w:pStyle w:val="Akapitzlist"/>
        <w:spacing w:line="324" w:lineRule="auto"/>
        <w:ind w:left="426"/>
        <w:jc w:val="both"/>
        <w:rPr>
          <w:sz w:val="24"/>
          <w:szCs w:val="24"/>
        </w:rPr>
      </w:pPr>
    </w:p>
    <w:p w:rsidR="002A3C7A" w:rsidRPr="002674C7" w:rsidRDefault="002A3C7A" w:rsidP="007D458D">
      <w:pPr>
        <w:spacing w:line="324" w:lineRule="auto"/>
        <w:ind w:left="567" w:hanging="283"/>
        <w:jc w:val="both"/>
        <w:rPr>
          <w:i/>
          <w:sz w:val="24"/>
          <w:szCs w:val="24"/>
        </w:rPr>
      </w:pPr>
      <w:r w:rsidRPr="0045530D">
        <w:rPr>
          <w:sz w:val="24"/>
          <w:szCs w:val="24"/>
        </w:rPr>
        <w:t xml:space="preserve">7. </w:t>
      </w:r>
      <w:r w:rsidRPr="002674C7">
        <w:rPr>
          <w:i/>
          <w:sz w:val="24"/>
          <w:szCs w:val="24"/>
        </w:rPr>
        <w:t xml:space="preserve">Nauczycielowi akademickiemu przysługuje w okresie urlopu wypoczynkowego wynagrodzenie, jakie otrzymywałby, gdyby w tym czasie pracował. Zmienne składniki wynagrodzenia są obliczane na podstawie jego średniego wynagrodzenia z okresu </w:t>
      </w:r>
      <w:r w:rsidR="007D458D">
        <w:rPr>
          <w:i/>
          <w:sz w:val="24"/>
          <w:szCs w:val="24"/>
        </w:rPr>
        <w:br/>
      </w:r>
      <w:r w:rsidRPr="002674C7">
        <w:rPr>
          <w:i/>
          <w:sz w:val="24"/>
          <w:szCs w:val="24"/>
        </w:rPr>
        <w:t>12 miesięcy poprzedzających miesiąc rozpoczęcia urlopu.</w:t>
      </w:r>
    </w:p>
    <w:p w:rsidR="002A3C7A" w:rsidRPr="002674C7" w:rsidRDefault="00F105D2" w:rsidP="007D458D">
      <w:pPr>
        <w:spacing w:line="324" w:lineRule="auto"/>
        <w:ind w:left="567" w:hanging="283"/>
        <w:jc w:val="both"/>
        <w:rPr>
          <w:i/>
          <w:sz w:val="24"/>
          <w:szCs w:val="24"/>
        </w:rPr>
      </w:pPr>
      <w:r w:rsidRPr="002674C7">
        <w:rPr>
          <w:i/>
          <w:sz w:val="24"/>
          <w:szCs w:val="24"/>
        </w:rPr>
        <w:t xml:space="preserve">8. </w:t>
      </w:r>
      <w:r w:rsidR="002A3C7A" w:rsidRPr="002674C7">
        <w:rPr>
          <w:i/>
          <w:sz w:val="24"/>
          <w:szCs w:val="24"/>
        </w:rPr>
        <w:t xml:space="preserve">Wynagrodzenie za jeden dzień urlopu wypoczynkowego w części ustalonej na podstawie zmiennych składników wynagrodzenia oblicza się, dzieląc sumę składników przez </w:t>
      </w:r>
      <w:r w:rsidR="007D458D">
        <w:rPr>
          <w:i/>
          <w:sz w:val="24"/>
          <w:szCs w:val="24"/>
        </w:rPr>
        <w:br/>
      </w:r>
      <w:r w:rsidR="002A3C7A" w:rsidRPr="002674C7">
        <w:rPr>
          <w:i/>
          <w:sz w:val="24"/>
          <w:szCs w:val="24"/>
        </w:rPr>
        <w:t>251 dni.</w:t>
      </w:r>
    </w:p>
    <w:p w:rsidR="002A3C7A" w:rsidRPr="002674C7" w:rsidRDefault="00F105D2" w:rsidP="007D458D">
      <w:pPr>
        <w:spacing w:line="324" w:lineRule="auto"/>
        <w:ind w:left="567" w:hanging="283"/>
        <w:jc w:val="both"/>
        <w:rPr>
          <w:i/>
          <w:sz w:val="24"/>
          <w:szCs w:val="24"/>
        </w:rPr>
      </w:pPr>
      <w:r w:rsidRPr="002674C7">
        <w:rPr>
          <w:i/>
          <w:sz w:val="24"/>
          <w:szCs w:val="24"/>
        </w:rPr>
        <w:t xml:space="preserve">9. </w:t>
      </w:r>
      <w:r w:rsidR="002A3C7A" w:rsidRPr="002674C7">
        <w:rPr>
          <w:i/>
          <w:sz w:val="24"/>
          <w:szCs w:val="24"/>
        </w:rPr>
        <w:t>Wyna</w:t>
      </w:r>
      <w:r w:rsidRPr="002674C7">
        <w:rPr>
          <w:i/>
          <w:sz w:val="24"/>
          <w:szCs w:val="24"/>
        </w:rPr>
        <w:t>grodzenie za urlop wypoczynkowy</w:t>
      </w:r>
      <w:r w:rsidR="002A3C7A" w:rsidRPr="002674C7">
        <w:rPr>
          <w:i/>
          <w:sz w:val="24"/>
          <w:szCs w:val="24"/>
        </w:rPr>
        <w:t xml:space="preserve">, w części ustalonej na podstawie zmiennych składników wynagrodzenia, wypłacane jest nauczycielom akademickim w listopadzie każdego roku. </w:t>
      </w:r>
    </w:p>
    <w:p w:rsidR="002A3C7A" w:rsidRDefault="00F105D2" w:rsidP="007D458D">
      <w:pPr>
        <w:spacing w:line="324" w:lineRule="auto"/>
        <w:ind w:left="567" w:hanging="283"/>
        <w:jc w:val="both"/>
        <w:rPr>
          <w:i/>
          <w:sz w:val="24"/>
          <w:szCs w:val="24"/>
        </w:rPr>
      </w:pPr>
      <w:r w:rsidRPr="002674C7">
        <w:rPr>
          <w:i/>
          <w:sz w:val="24"/>
          <w:szCs w:val="24"/>
        </w:rPr>
        <w:lastRenderedPageBreak/>
        <w:t>10</w:t>
      </w:r>
      <w:r w:rsidR="002A3C7A" w:rsidRPr="002674C7">
        <w:rPr>
          <w:i/>
          <w:sz w:val="24"/>
          <w:szCs w:val="24"/>
        </w:rPr>
        <w:t>. Ekwiwalent pieniężny za okres niewykorzystanego urlopu wypoczynkowego ustala się, stosując zasady obowiązujące przy obliczaniu wynagrodzenia za urlop wypoczynkowy, dzieląc sumę składników przysługujących w miesiącu wykorzystywania urlopu przez 21.</w:t>
      </w:r>
    </w:p>
    <w:p w:rsidR="00C23277" w:rsidRPr="002674C7" w:rsidRDefault="00C23277" w:rsidP="007D458D">
      <w:pPr>
        <w:spacing w:line="324" w:lineRule="auto"/>
        <w:ind w:left="567" w:hanging="283"/>
        <w:jc w:val="both"/>
        <w:rPr>
          <w:i/>
          <w:sz w:val="24"/>
          <w:szCs w:val="24"/>
        </w:rPr>
      </w:pPr>
    </w:p>
    <w:p w:rsidR="008272EA" w:rsidRDefault="00C23277" w:rsidP="007D458D">
      <w:pPr>
        <w:pStyle w:val="Akapitzlist"/>
        <w:numPr>
          <w:ilvl w:val="0"/>
          <w:numId w:val="14"/>
        </w:numPr>
        <w:spacing w:line="324" w:lineRule="auto"/>
        <w:ind w:left="426"/>
        <w:jc w:val="both"/>
        <w:rPr>
          <w:sz w:val="24"/>
          <w:szCs w:val="24"/>
        </w:rPr>
      </w:pPr>
      <w:r>
        <w:rPr>
          <w:sz w:val="24"/>
          <w:szCs w:val="24"/>
        </w:rPr>
        <w:t>zmienia się treść §</w:t>
      </w:r>
      <w:r w:rsidR="007C2168" w:rsidRPr="00C23277">
        <w:rPr>
          <w:sz w:val="24"/>
          <w:szCs w:val="24"/>
        </w:rPr>
        <w:t xml:space="preserve"> </w:t>
      </w:r>
      <w:r w:rsidR="008272EA" w:rsidRPr="00C23277">
        <w:rPr>
          <w:sz w:val="24"/>
          <w:szCs w:val="24"/>
        </w:rPr>
        <w:t>6 ust. 1</w:t>
      </w:r>
      <w:r>
        <w:rPr>
          <w:sz w:val="24"/>
          <w:szCs w:val="24"/>
        </w:rPr>
        <w:t>, nadając mu nowe brzmienie:</w:t>
      </w:r>
      <w:r w:rsidR="008272EA" w:rsidRPr="00C23277">
        <w:rPr>
          <w:sz w:val="24"/>
          <w:szCs w:val="24"/>
        </w:rPr>
        <w:t xml:space="preserve"> </w:t>
      </w:r>
    </w:p>
    <w:p w:rsidR="007D458D" w:rsidRDefault="007D458D" w:rsidP="007D458D">
      <w:pPr>
        <w:spacing w:line="324" w:lineRule="auto"/>
        <w:ind w:left="284"/>
        <w:jc w:val="both"/>
        <w:rPr>
          <w:i/>
          <w:color w:val="000000"/>
          <w:sz w:val="24"/>
          <w:szCs w:val="24"/>
        </w:rPr>
      </w:pPr>
    </w:p>
    <w:p w:rsidR="007D458D" w:rsidRDefault="007D458D" w:rsidP="007D458D">
      <w:pPr>
        <w:spacing w:line="324" w:lineRule="auto"/>
        <w:ind w:left="284"/>
        <w:jc w:val="center"/>
        <w:rPr>
          <w:i/>
          <w:color w:val="000000"/>
          <w:sz w:val="24"/>
          <w:szCs w:val="24"/>
        </w:rPr>
      </w:pPr>
      <w:r>
        <w:rPr>
          <w:i/>
          <w:color w:val="000000"/>
          <w:sz w:val="24"/>
          <w:szCs w:val="24"/>
        </w:rPr>
        <w:t>§ 6</w:t>
      </w:r>
    </w:p>
    <w:p w:rsidR="00A11061" w:rsidRPr="007D458D" w:rsidRDefault="00A11061" w:rsidP="007D458D">
      <w:pPr>
        <w:pStyle w:val="Akapitzlist"/>
        <w:numPr>
          <w:ilvl w:val="0"/>
          <w:numId w:val="17"/>
        </w:numPr>
        <w:spacing w:line="324" w:lineRule="auto"/>
        <w:jc w:val="both"/>
        <w:rPr>
          <w:i/>
          <w:color w:val="auto"/>
          <w:sz w:val="24"/>
          <w:szCs w:val="24"/>
        </w:rPr>
      </w:pPr>
      <w:r w:rsidRPr="007D458D">
        <w:rPr>
          <w:i/>
          <w:color w:val="000000"/>
          <w:sz w:val="24"/>
          <w:szCs w:val="24"/>
        </w:rPr>
        <w:t xml:space="preserve">Za pracę w godzinach ponadwymiarowych, o których mowa w </w:t>
      </w:r>
      <w:r w:rsidR="008272EA" w:rsidRPr="007D458D">
        <w:rPr>
          <w:i/>
          <w:color w:val="1B1B1B"/>
          <w:sz w:val="24"/>
          <w:szCs w:val="24"/>
        </w:rPr>
        <w:t xml:space="preserve">art. 127 ust. 6-8 </w:t>
      </w:r>
      <w:r w:rsidRPr="007D458D">
        <w:rPr>
          <w:i/>
          <w:color w:val="000000"/>
          <w:sz w:val="24"/>
          <w:szCs w:val="24"/>
        </w:rPr>
        <w:t xml:space="preserve"> ustawy </w:t>
      </w:r>
      <w:r w:rsidR="00C23277" w:rsidRPr="007D458D">
        <w:rPr>
          <w:i/>
          <w:color w:val="000000"/>
          <w:sz w:val="24"/>
          <w:szCs w:val="24"/>
        </w:rPr>
        <w:br/>
      </w:r>
      <w:r w:rsidRPr="007D458D">
        <w:rPr>
          <w:i/>
          <w:color w:val="000000"/>
          <w:sz w:val="24"/>
          <w:szCs w:val="24"/>
        </w:rPr>
        <w:t xml:space="preserve">z dnia </w:t>
      </w:r>
      <w:r w:rsidR="0040438D" w:rsidRPr="007D458D">
        <w:rPr>
          <w:i/>
          <w:color w:val="auto"/>
          <w:sz w:val="24"/>
          <w:szCs w:val="24"/>
        </w:rPr>
        <w:t xml:space="preserve">ustawy </w:t>
      </w:r>
      <w:r w:rsidR="008272EA" w:rsidRPr="007D458D">
        <w:rPr>
          <w:i/>
          <w:color w:val="auto"/>
          <w:sz w:val="24"/>
          <w:szCs w:val="24"/>
        </w:rPr>
        <w:t>z dnia 20 lipca 2018 r.</w:t>
      </w:r>
      <w:r w:rsidR="0040438D" w:rsidRPr="007D458D">
        <w:rPr>
          <w:i/>
          <w:color w:val="auto"/>
          <w:sz w:val="24"/>
          <w:szCs w:val="24"/>
        </w:rPr>
        <w:t xml:space="preserve"> </w:t>
      </w:r>
      <w:r w:rsidR="008272EA" w:rsidRPr="007D458D">
        <w:rPr>
          <w:i/>
          <w:color w:val="auto"/>
          <w:sz w:val="24"/>
          <w:szCs w:val="24"/>
        </w:rPr>
        <w:t>Prawo o szkolnictwie wyższym i nauce</w:t>
      </w:r>
      <w:r w:rsidR="007C2168" w:rsidRPr="007D458D">
        <w:rPr>
          <w:i/>
          <w:color w:val="auto"/>
          <w:sz w:val="24"/>
          <w:szCs w:val="24"/>
        </w:rPr>
        <w:t xml:space="preserve"> ( Dz. U. 2018, poz. 1668)</w:t>
      </w:r>
      <w:r w:rsidRPr="007D458D">
        <w:rPr>
          <w:i/>
          <w:color w:val="000000"/>
          <w:sz w:val="24"/>
          <w:szCs w:val="24"/>
        </w:rPr>
        <w:t>, nauczyciel akademicki otrzymuje wynagrodzenie obliczone według następujących stawek:</w:t>
      </w:r>
    </w:p>
    <w:p w:rsidR="00A11061" w:rsidRPr="002674C7" w:rsidRDefault="00A11061" w:rsidP="007D458D">
      <w:pPr>
        <w:spacing w:line="324" w:lineRule="auto"/>
        <w:rPr>
          <w:i/>
          <w:sz w:val="24"/>
          <w:szCs w:val="24"/>
        </w:rPr>
      </w:pPr>
    </w:p>
    <w:tbl>
      <w:tblPr>
        <w:tblW w:w="8892"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5" w:type="dxa"/>
          <w:bottom w:w="15" w:type="dxa"/>
          <w:right w:w="15" w:type="dxa"/>
        </w:tblCellMar>
        <w:tblLook w:val="04A0" w:firstRow="1" w:lastRow="0" w:firstColumn="1" w:lastColumn="0" w:noHBand="0" w:noVBand="1"/>
      </w:tblPr>
      <w:tblGrid>
        <w:gridCol w:w="565"/>
        <w:gridCol w:w="3678"/>
        <w:gridCol w:w="4649"/>
      </w:tblGrid>
      <w:tr w:rsidR="00A11061" w:rsidRPr="002674C7" w:rsidTr="0040438D">
        <w:trPr>
          <w:trHeight w:val="45"/>
          <w:jc w:val="center"/>
        </w:trPr>
        <w:tc>
          <w:tcPr>
            <w:tcW w:w="565" w:type="dxa"/>
            <w:tcBorders>
              <w:top w:val="single" w:sz="8" w:space="0" w:color="000001"/>
              <w:left w:val="single" w:sz="8" w:space="0" w:color="000001"/>
              <w:bottom w:val="single" w:sz="8" w:space="0" w:color="000001"/>
              <w:right w:val="single" w:sz="8" w:space="0" w:color="000001"/>
            </w:tcBorders>
            <w:shd w:val="clear" w:color="auto" w:fill="auto"/>
            <w:tcMar>
              <w:left w:w="-5" w:type="dxa"/>
            </w:tcMar>
            <w:vAlign w:val="center"/>
          </w:tcPr>
          <w:p w:rsidR="00A11061" w:rsidRPr="002674C7" w:rsidRDefault="00A11061" w:rsidP="007D458D">
            <w:pPr>
              <w:spacing w:line="324" w:lineRule="auto"/>
              <w:jc w:val="center"/>
              <w:rPr>
                <w:i/>
                <w:sz w:val="24"/>
                <w:szCs w:val="24"/>
              </w:rPr>
            </w:pPr>
            <w:r w:rsidRPr="002674C7">
              <w:rPr>
                <w:i/>
                <w:color w:val="000000"/>
                <w:sz w:val="24"/>
                <w:szCs w:val="24"/>
              </w:rPr>
              <w:t>Lp.</w:t>
            </w:r>
          </w:p>
        </w:tc>
        <w:tc>
          <w:tcPr>
            <w:tcW w:w="3678"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2674C7" w:rsidRDefault="00A11061" w:rsidP="007D458D">
            <w:pPr>
              <w:spacing w:line="324" w:lineRule="auto"/>
              <w:jc w:val="center"/>
              <w:rPr>
                <w:i/>
                <w:sz w:val="24"/>
                <w:szCs w:val="24"/>
              </w:rPr>
            </w:pPr>
            <w:r w:rsidRPr="002674C7">
              <w:rPr>
                <w:i/>
                <w:color w:val="000000"/>
                <w:sz w:val="24"/>
                <w:szCs w:val="24"/>
              </w:rPr>
              <w:t>Stanowisko</w:t>
            </w:r>
          </w:p>
        </w:tc>
        <w:tc>
          <w:tcPr>
            <w:tcW w:w="4649"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2674C7" w:rsidRDefault="00A11061" w:rsidP="007D458D">
            <w:pPr>
              <w:spacing w:line="324" w:lineRule="auto"/>
              <w:jc w:val="center"/>
              <w:rPr>
                <w:i/>
                <w:sz w:val="24"/>
                <w:szCs w:val="24"/>
              </w:rPr>
            </w:pPr>
            <w:r w:rsidRPr="002674C7">
              <w:rPr>
                <w:i/>
                <w:color w:val="000000"/>
                <w:sz w:val="24"/>
                <w:szCs w:val="24"/>
              </w:rPr>
              <w:t>Stawka za godzinę obliczeniową, odpowiadającą 45 minutom</w:t>
            </w:r>
          </w:p>
        </w:tc>
      </w:tr>
      <w:tr w:rsidR="00A11061" w:rsidRPr="002674C7" w:rsidTr="0040438D">
        <w:trPr>
          <w:trHeight w:val="45"/>
          <w:jc w:val="center"/>
        </w:trPr>
        <w:tc>
          <w:tcPr>
            <w:tcW w:w="565" w:type="dxa"/>
            <w:tcBorders>
              <w:top w:val="single" w:sz="8" w:space="0" w:color="000001"/>
              <w:left w:val="single" w:sz="8" w:space="0" w:color="000001"/>
              <w:bottom w:val="single" w:sz="8" w:space="0" w:color="000001"/>
              <w:right w:val="single" w:sz="8" w:space="0" w:color="000001"/>
            </w:tcBorders>
            <w:shd w:val="clear" w:color="auto" w:fill="auto"/>
            <w:tcMar>
              <w:left w:w="-5" w:type="dxa"/>
            </w:tcMar>
            <w:vAlign w:val="center"/>
          </w:tcPr>
          <w:p w:rsidR="00A11061" w:rsidRPr="002674C7" w:rsidRDefault="00A11061" w:rsidP="007D458D">
            <w:pPr>
              <w:spacing w:line="324" w:lineRule="auto"/>
              <w:jc w:val="center"/>
              <w:rPr>
                <w:i/>
                <w:sz w:val="24"/>
                <w:szCs w:val="24"/>
              </w:rPr>
            </w:pPr>
            <w:r w:rsidRPr="002674C7">
              <w:rPr>
                <w:i/>
                <w:color w:val="000000"/>
                <w:sz w:val="24"/>
                <w:szCs w:val="24"/>
              </w:rPr>
              <w:t>1</w:t>
            </w:r>
          </w:p>
        </w:tc>
        <w:tc>
          <w:tcPr>
            <w:tcW w:w="3678"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2674C7" w:rsidRDefault="00A11061" w:rsidP="007D458D">
            <w:pPr>
              <w:spacing w:line="324" w:lineRule="auto"/>
              <w:rPr>
                <w:i/>
                <w:sz w:val="24"/>
                <w:szCs w:val="24"/>
              </w:rPr>
            </w:pPr>
            <w:r w:rsidRPr="002674C7">
              <w:rPr>
                <w:i/>
                <w:color w:val="000000"/>
                <w:sz w:val="24"/>
                <w:szCs w:val="24"/>
              </w:rPr>
              <w:t>Profesor zwyczajny, profesor nadzwyczajny posiadający tytuł naukowy profesora albo tytuł profesora sztuki, profesor wizytujący posiadający tytuł naukowy profesora albo tytuł profesora sztuki</w:t>
            </w:r>
          </w:p>
        </w:tc>
        <w:tc>
          <w:tcPr>
            <w:tcW w:w="4649"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F57447" w:rsidRDefault="005B0CB0" w:rsidP="007D458D">
            <w:pPr>
              <w:spacing w:line="324" w:lineRule="auto"/>
              <w:jc w:val="center"/>
              <w:rPr>
                <w:i/>
                <w:color w:val="auto"/>
                <w:sz w:val="24"/>
                <w:szCs w:val="24"/>
              </w:rPr>
            </w:pPr>
            <w:r w:rsidRPr="00F57447">
              <w:rPr>
                <w:i/>
                <w:color w:val="auto"/>
                <w:sz w:val="24"/>
                <w:szCs w:val="24"/>
              </w:rPr>
              <w:t xml:space="preserve">80 </w:t>
            </w:r>
            <w:r w:rsidR="00A11061" w:rsidRPr="00F57447">
              <w:rPr>
                <w:i/>
                <w:color w:val="auto"/>
                <w:sz w:val="24"/>
                <w:szCs w:val="24"/>
              </w:rPr>
              <w:t>zł</w:t>
            </w:r>
          </w:p>
        </w:tc>
      </w:tr>
      <w:tr w:rsidR="00A11061" w:rsidRPr="002674C7" w:rsidTr="0040438D">
        <w:trPr>
          <w:trHeight w:val="45"/>
          <w:jc w:val="center"/>
        </w:trPr>
        <w:tc>
          <w:tcPr>
            <w:tcW w:w="565" w:type="dxa"/>
            <w:tcBorders>
              <w:top w:val="single" w:sz="8" w:space="0" w:color="000001"/>
              <w:left w:val="single" w:sz="8" w:space="0" w:color="000001"/>
              <w:bottom w:val="single" w:sz="8" w:space="0" w:color="000001"/>
              <w:right w:val="single" w:sz="8" w:space="0" w:color="000001"/>
            </w:tcBorders>
            <w:shd w:val="clear" w:color="auto" w:fill="auto"/>
            <w:tcMar>
              <w:left w:w="-5" w:type="dxa"/>
            </w:tcMar>
            <w:vAlign w:val="center"/>
          </w:tcPr>
          <w:p w:rsidR="00A11061" w:rsidRPr="002674C7" w:rsidRDefault="00A11061" w:rsidP="007D458D">
            <w:pPr>
              <w:spacing w:line="324" w:lineRule="auto"/>
              <w:jc w:val="center"/>
              <w:rPr>
                <w:i/>
                <w:sz w:val="24"/>
                <w:szCs w:val="24"/>
              </w:rPr>
            </w:pPr>
            <w:r w:rsidRPr="002674C7">
              <w:rPr>
                <w:i/>
                <w:color w:val="000000"/>
                <w:sz w:val="24"/>
                <w:szCs w:val="24"/>
              </w:rPr>
              <w:t>2</w:t>
            </w:r>
          </w:p>
        </w:tc>
        <w:tc>
          <w:tcPr>
            <w:tcW w:w="3678"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2674C7" w:rsidRDefault="00A11061" w:rsidP="007D458D">
            <w:pPr>
              <w:spacing w:line="324" w:lineRule="auto"/>
              <w:rPr>
                <w:i/>
                <w:sz w:val="24"/>
                <w:szCs w:val="24"/>
              </w:rPr>
            </w:pPr>
            <w:r w:rsidRPr="002674C7">
              <w:rPr>
                <w:i/>
                <w:color w:val="000000"/>
                <w:sz w:val="24"/>
                <w:szCs w:val="24"/>
              </w:rPr>
              <w:t>Profesor nadzwyczajny posiadający stopień naukowy doktora habilitowanego lub doktora albo doktora habilitowanego sztuki lub doktora sztuki, profesor wizytujący posiadający stopień naukowy doktora habilitowanego lub doktora albo stopień doktora habilitowanego sztuki lub doktora sztuki, docent, adiunkt posiadający stopień naukowy doktora habilitowanego albo stopień doktora habilitowanego sztuki</w:t>
            </w:r>
          </w:p>
        </w:tc>
        <w:tc>
          <w:tcPr>
            <w:tcW w:w="4649"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F57447" w:rsidRDefault="00F57447" w:rsidP="007D458D">
            <w:pPr>
              <w:spacing w:line="324" w:lineRule="auto"/>
              <w:jc w:val="center"/>
              <w:rPr>
                <w:i/>
                <w:color w:val="auto"/>
                <w:sz w:val="24"/>
                <w:szCs w:val="24"/>
              </w:rPr>
            </w:pPr>
            <w:r w:rsidRPr="00F57447">
              <w:rPr>
                <w:i/>
                <w:color w:val="auto"/>
                <w:sz w:val="24"/>
                <w:szCs w:val="24"/>
              </w:rPr>
              <w:t>68</w:t>
            </w:r>
            <w:r w:rsidR="005B0CB0" w:rsidRPr="00F57447">
              <w:rPr>
                <w:i/>
                <w:color w:val="auto"/>
                <w:sz w:val="24"/>
                <w:szCs w:val="24"/>
              </w:rPr>
              <w:t xml:space="preserve"> </w:t>
            </w:r>
            <w:r w:rsidR="00A11061" w:rsidRPr="00F57447">
              <w:rPr>
                <w:i/>
                <w:color w:val="auto"/>
                <w:sz w:val="24"/>
                <w:szCs w:val="24"/>
              </w:rPr>
              <w:t>zł</w:t>
            </w:r>
          </w:p>
        </w:tc>
      </w:tr>
      <w:tr w:rsidR="00A11061" w:rsidRPr="002674C7" w:rsidTr="0040438D">
        <w:trPr>
          <w:trHeight w:val="45"/>
          <w:jc w:val="center"/>
        </w:trPr>
        <w:tc>
          <w:tcPr>
            <w:tcW w:w="565" w:type="dxa"/>
            <w:tcBorders>
              <w:top w:val="single" w:sz="8" w:space="0" w:color="000001"/>
              <w:left w:val="single" w:sz="8" w:space="0" w:color="000001"/>
              <w:bottom w:val="single" w:sz="8" w:space="0" w:color="000001"/>
              <w:right w:val="single" w:sz="8" w:space="0" w:color="000001"/>
            </w:tcBorders>
            <w:shd w:val="clear" w:color="auto" w:fill="auto"/>
            <w:tcMar>
              <w:left w:w="-5" w:type="dxa"/>
            </w:tcMar>
            <w:vAlign w:val="center"/>
          </w:tcPr>
          <w:p w:rsidR="00A11061" w:rsidRPr="002674C7" w:rsidRDefault="00A11061" w:rsidP="007D458D">
            <w:pPr>
              <w:spacing w:line="324" w:lineRule="auto"/>
              <w:jc w:val="center"/>
              <w:rPr>
                <w:i/>
                <w:sz w:val="24"/>
                <w:szCs w:val="24"/>
              </w:rPr>
            </w:pPr>
            <w:r w:rsidRPr="002674C7">
              <w:rPr>
                <w:i/>
                <w:color w:val="000000"/>
                <w:sz w:val="24"/>
                <w:szCs w:val="24"/>
              </w:rPr>
              <w:t>3</w:t>
            </w:r>
          </w:p>
        </w:tc>
        <w:tc>
          <w:tcPr>
            <w:tcW w:w="3678"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2674C7" w:rsidRDefault="00A11061" w:rsidP="007D458D">
            <w:pPr>
              <w:spacing w:line="324" w:lineRule="auto"/>
              <w:rPr>
                <w:i/>
                <w:sz w:val="24"/>
                <w:szCs w:val="24"/>
              </w:rPr>
            </w:pPr>
            <w:r w:rsidRPr="002674C7">
              <w:rPr>
                <w:i/>
                <w:color w:val="000000"/>
                <w:sz w:val="24"/>
                <w:szCs w:val="24"/>
              </w:rPr>
              <w:t>Adiunkt posiadający stopień naukowy doktora albo stopień doktora sztuki, starszy wykładowca</w:t>
            </w:r>
          </w:p>
        </w:tc>
        <w:tc>
          <w:tcPr>
            <w:tcW w:w="4649"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F57447" w:rsidRDefault="00F57447" w:rsidP="007D458D">
            <w:pPr>
              <w:spacing w:line="324" w:lineRule="auto"/>
              <w:jc w:val="center"/>
              <w:rPr>
                <w:i/>
                <w:color w:val="auto"/>
                <w:sz w:val="24"/>
                <w:szCs w:val="24"/>
              </w:rPr>
            </w:pPr>
            <w:r>
              <w:rPr>
                <w:i/>
                <w:color w:val="auto"/>
                <w:sz w:val="24"/>
                <w:szCs w:val="24"/>
              </w:rPr>
              <w:t>58</w:t>
            </w:r>
            <w:r w:rsidR="005B0CB0" w:rsidRPr="00F57447">
              <w:rPr>
                <w:i/>
                <w:color w:val="auto"/>
                <w:sz w:val="24"/>
                <w:szCs w:val="24"/>
              </w:rPr>
              <w:t xml:space="preserve"> </w:t>
            </w:r>
            <w:r w:rsidR="00A11061" w:rsidRPr="00F57447">
              <w:rPr>
                <w:i/>
                <w:color w:val="auto"/>
                <w:sz w:val="24"/>
                <w:szCs w:val="24"/>
              </w:rPr>
              <w:t>zł</w:t>
            </w:r>
          </w:p>
        </w:tc>
      </w:tr>
      <w:tr w:rsidR="00A11061" w:rsidRPr="002674C7" w:rsidTr="0040438D">
        <w:trPr>
          <w:trHeight w:val="45"/>
          <w:jc w:val="center"/>
        </w:trPr>
        <w:tc>
          <w:tcPr>
            <w:tcW w:w="565" w:type="dxa"/>
            <w:tcBorders>
              <w:top w:val="single" w:sz="8" w:space="0" w:color="000001"/>
              <w:left w:val="single" w:sz="8" w:space="0" w:color="000001"/>
              <w:bottom w:val="single" w:sz="8" w:space="0" w:color="000001"/>
              <w:right w:val="single" w:sz="8" w:space="0" w:color="000001"/>
            </w:tcBorders>
            <w:shd w:val="clear" w:color="auto" w:fill="auto"/>
            <w:tcMar>
              <w:left w:w="-5" w:type="dxa"/>
            </w:tcMar>
            <w:vAlign w:val="center"/>
          </w:tcPr>
          <w:p w:rsidR="00A11061" w:rsidRPr="002674C7" w:rsidRDefault="00A11061" w:rsidP="007D458D">
            <w:pPr>
              <w:spacing w:line="324" w:lineRule="auto"/>
              <w:jc w:val="center"/>
              <w:rPr>
                <w:i/>
                <w:sz w:val="24"/>
                <w:szCs w:val="24"/>
              </w:rPr>
            </w:pPr>
            <w:r w:rsidRPr="002674C7">
              <w:rPr>
                <w:i/>
                <w:color w:val="000000"/>
                <w:sz w:val="24"/>
                <w:szCs w:val="24"/>
              </w:rPr>
              <w:t>4</w:t>
            </w:r>
          </w:p>
        </w:tc>
        <w:tc>
          <w:tcPr>
            <w:tcW w:w="3678"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2674C7" w:rsidRDefault="00A11061" w:rsidP="007D458D">
            <w:pPr>
              <w:spacing w:line="324" w:lineRule="auto"/>
              <w:rPr>
                <w:i/>
                <w:sz w:val="24"/>
                <w:szCs w:val="24"/>
              </w:rPr>
            </w:pPr>
            <w:r w:rsidRPr="002674C7">
              <w:rPr>
                <w:i/>
                <w:color w:val="000000"/>
                <w:sz w:val="24"/>
                <w:szCs w:val="24"/>
              </w:rPr>
              <w:t>Asystent, wykładowca, lektor, instruktor</w:t>
            </w:r>
          </w:p>
        </w:tc>
        <w:tc>
          <w:tcPr>
            <w:tcW w:w="4649" w:type="dxa"/>
            <w:tcBorders>
              <w:top w:val="single" w:sz="8" w:space="0" w:color="000001"/>
              <w:left w:val="single" w:sz="8" w:space="0" w:color="000001"/>
              <w:bottom w:val="single" w:sz="8" w:space="0" w:color="000001"/>
              <w:right w:val="single" w:sz="8" w:space="0" w:color="000001"/>
            </w:tcBorders>
            <w:shd w:val="clear" w:color="auto" w:fill="auto"/>
            <w:vAlign w:val="center"/>
          </w:tcPr>
          <w:p w:rsidR="00A11061" w:rsidRPr="00F57447" w:rsidRDefault="007D458D" w:rsidP="007D458D">
            <w:pPr>
              <w:spacing w:line="324" w:lineRule="auto"/>
              <w:jc w:val="center"/>
              <w:rPr>
                <w:i/>
                <w:color w:val="auto"/>
                <w:sz w:val="24"/>
                <w:szCs w:val="24"/>
              </w:rPr>
            </w:pPr>
            <w:r w:rsidRPr="00F57447">
              <w:rPr>
                <w:i/>
                <w:color w:val="auto"/>
                <w:sz w:val="24"/>
                <w:szCs w:val="24"/>
              </w:rPr>
              <w:t xml:space="preserve">40 </w:t>
            </w:r>
            <w:r w:rsidR="00A11061" w:rsidRPr="00F57447">
              <w:rPr>
                <w:i/>
                <w:color w:val="auto"/>
                <w:sz w:val="24"/>
                <w:szCs w:val="24"/>
              </w:rPr>
              <w:t>zł</w:t>
            </w:r>
          </w:p>
        </w:tc>
      </w:tr>
    </w:tbl>
    <w:p w:rsidR="00914622" w:rsidRDefault="00914622" w:rsidP="007D458D">
      <w:pPr>
        <w:pStyle w:val="Akapitzlist"/>
        <w:spacing w:line="324" w:lineRule="auto"/>
        <w:jc w:val="both"/>
        <w:rPr>
          <w:sz w:val="24"/>
          <w:szCs w:val="24"/>
        </w:rPr>
      </w:pPr>
    </w:p>
    <w:p w:rsidR="00DF4989" w:rsidRPr="00C23277" w:rsidRDefault="00C23277" w:rsidP="007D458D">
      <w:pPr>
        <w:pStyle w:val="Akapitzlist"/>
        <w:numPr>
          <w:ilvl w:val="0"/>
          <w:numId w:val="14"/>
        </w:numPr>
        <w:spacing w:line="324" w:lineRule="auto"/>
        <w:ind w:left="426"/>
        <w:jc w:val="both"/>
        <w:rPr>
          <w:sz w:val="24"/>
          <w:szCs w:val="24"/>
        </w:rPr>
      </w:pPr>
      <w:r>
        <w:rPr>
          <w:sz w:val="24"/>
          <w:szCs w:val="24"/>
        </w:rPr>
        <w:t>zmienia się treść §</w:t>
      </w:r>
      <w:r w:rsidR="00DF4989" w:rsidRPr="00C23277">
        <w:rPr>
          <w:sz w:val="24"/>
          <w:szCs w:val="24"/>
        </w:rPr>
        <w:t xml:space="preserve"> 3 ust. 1 i 2</w:t>
      </w:r>
      <w:r>
        <w:rPr>
          <w:sz w:val="24"/>
          <w:szCs w:val="24"/>
        </w:rPr>
        <w:t>, nadając mu nowe brzmienie:</w:t>
      </w:r>
      <w:r w:rsidR="00DF4989" w:rsidRPr="00C23277">
        <w:rPr>
          <w:sz w:val="24"/>
          <w:szCs w:val="24"/>
        </w:rPr>
        <w:t xml:space="preserve"> </w:t>
      </w:r>
    </w:p>
    <w:p w:rsidR="00C23277" w:rsidRDefault="00C23277" w:rsidP="007D458D">
      <w:pPr>
        <w:spacing w:line="324" w:lineRule="auto"/>
        <w:jc w:val="center"/>
        <w:rPr>
          <w:color w:val="000000"/>
          <w:sz w:val="24"/>
          <w:szCs w:val="24"/>
        </w:rPr>
      </w:pPr>
    </w:p>
    <w:p w:rsidR="00DF4989" w:rsidRPr="00C23277" w:rsidRDefault="00DF4989" w:rsidP="007D458D">
      <w:pPr>
        <w:spacing w:line="324" w:lineRule="auto"/>
        <w:jc w:val="center"/>
        <w:rPr>
          <w:i/>
          <w:color w:val="000000"/>
          <w:sz w:val="24"/>
          <w:szCs w:val="24"/>
        </w:rPr>
      </w:pPr>
      <w:r w:rsidRPr="00C23277">
        <w:rPr>
          <w:i/>
          <w:color w:val="000000"/>
          <w:sz w:val="24"/>
          <w:szCs w:val="24"/>
        </w:rPr>
        <w:t>§  3.</w:t>
      </w:r>
    </w:p>
    <w:p w:rsidR="00DF4989" w:rsidRPr="002674C7" w:rsidRDefault="00DF4989" w:rsidP="007D458D">
      <w:pPr>
        <w:numPr>
          <w:ilvl w:val="0"/>
          <w:numId w:val="8"/>
        </w:numPr>
        <w:spacing w:line="324" w:lineRule="auto"/>
        <w:ind w:left="567" w:hanging="283"/>
        <w:jc w:val="both"/>
        <w:rPr>
          <w:b/>
          <w:i/>
          <w:sz w:val="24"/>
          <w:szCs w:val="24"/>
        </w:rPr>
      </w:pPr>
      <w:r w:rsidRPr="002674C7">
        <w:rPr>
          <w:i/>
          <w:sz w:val="24"/>
          <w:szCs w:val="24"/>
        </w:rPr>
        <w:t xml:space="preserve">Pracownikowi będącemu nauczycielem akademickim, odpowiednio do rodzaju pracy </w:t>
      </w:r>
      <w:r w:rsidRPr="002674C7">
        <w:rPr>
          <w:i/>
          <w:sz w:val="24"/>
          <w:szCs w:val="24"/>
        </w:rPr>
        <w:br/>
        <w:t xml:space="preserve">i kwalifikacji wymaganych przy jej wykonywaniu, a także ilości i jakości świadczonej pracy przysługują następujące składniki wynagradzania i dodatki: </w:t>
      </w:r>
    </w:p>
    <w:p w:rsidR="00DF4989" w:rsidRPr="002674C7" w:rsidRDefault="00DF4989" w:rsidP="007D458D">
      <w:pPr>
        <w:numPr>
          <w:ilvl w:val="0"/>
          <w:numId w:val="9"/>
        </w:numPr>
        <w:spacing w:line="324" w:lineRule="auto"/>
        <w:ind w:left="1134" w:hanging="294"/>
        <w:jc w:val="both"/>
        <w:rPr>
          <w:i/>
          <w:sz w:val="24"/>
          <w:szCs w:val="24"/>
        </w:rPr>
      </w:pPr>
      <w:r w:rsidRPr="002674C7">
        <w:rPr>
          <w:i/>
          <w:sz w:val="24"/>
          <w:szCs w:val="24"/>
        </w:rPr>
        <w:t xml:space="preserve"> wynagrodzenie zasadnicze, </w:t>
      </w:r>
    </w:p>
    <w:p w:rsidR="00DF4989" w:rsidRPr="002674C7" w:rsidRDefault="00DF4989" w:rsidP="007D458D">
      <w:pPr>
        <w:numPr>
          <w:ilvl w:val="0"/>
          <w:numId w:val="9"/>
        </w:numPr>
        <w:spacing w:line="324" w:lineRule="auto"/>
        <w:ind w:left="1134" w:hanging="294"/>
        <w:jc w:val="both"/>
        <w:rPr>
          <w:i/>
          <w:sz w:val="24"/>
          <w:szCs w:val="24"/>
        </w:rPr>
      </w:pPr>
      <w:r w:rsidRPr="002674C7">
        <w:rPr>
          <w:i/>
          <w:sz w:val="24"/>
          <w:szCs w:val="24"/>
        </w:rPr>
        <w:t xml:space="preserve"> dodatek funkcyjny, </w:t>
      </w:r>
    </w:p>
    <w:p w:rsidR="00DF4989" w:rsidRPr="002674C7" w:rsidRDefault="00DF4989" w:rsidP="007D458D">
      <w:pPr>
        <w:numPr>
          <w:ilvl w:val="0"/>
          <w:numId w:val="9"/>
        </w:numPr>
        <w:spacing w:line="324" w:lineRule="auto"/>
        <w:ind w:left="1134" w:hanging="294"/>
        <w:jc w:val="both"/>
        <w:rPr>
          <w:i/>
          <w:sz w:val="24"/>
          <w:szCs w:val="24"/>
        </w:rPr>
      </w:pPr>
      <w:r w:rsidRPr="002674C7">
        <w:rPr>
          <w:i/>
          <w:sz w:val="24"/>
          <w:szCs w:val="24"/>
        </w:rPr>
        <w:t xml:space="preserve"> dodatek za staż pracy, </w:t>
      </w:r>
    </w:p>
    <w:p w:rsidR="00DF4989" w:rsidRPr="002674C7" w:rsidRDefault="00DF4989" w:rsidP="007D458D">
      <w:pPr>
        <w:numPr>
          <w:ilvl w:val="0"/>
          <w:numId w:val="9"/>
        </w:numPr>
        <w:spacing w:line="324" w:lineRule="auto"/>
        <w:ind w:left="1134" w:hanging="294"/>
        <w:jc w:val="both"/>
        <w:rPr>
          <w:i/>
          <w:sz w:val="24"/>
          <w:szCs w:val="24"/>
        </w:rPr>
      </w:pPr>
      <w:r w:rsidRPr="002674C7">
        <w:rPr>
          <w:i/>
          <w:sz w:val="24"/>
          <w:szCs w:val="24"/>
        </w:rPr>
        <w:t xml:space="preserve"> dodatkowe wynagrodzenie za: </w:t>
      </w:r>
    </w:p>
    <w:p w:rsidR="00DF4989" w:rsidRPr="002674C7" w:rsidRDefault="00DF4989" w:rsidP="007D458D">
      <w:pPr>
        <w:spacing w:line="324" w:lineRule="auto"/>
        <w:ind w:left="1418" w:hanging="142"/>
        <w:jc w:val="both"/>
        <w:rPr>
          <w:i/>
          <w:sz w:val="24"/>
          <w:szCs w:val="24"/>
        </w:rPr>
      </w:pPr>
      <w:r w:rsidRPr="002674C7">
        <w:rPr>
          <w:i/>
          <w:sz w:val="24"/>
          <w:szCs w:val="24"/>
        </w:rPr>
        <w:t xml:space="preserve">a) pracę w godzinach ponadwymiarowych, </w:t>
      </w:r>
    </w:p>
    <w:p w:rsidR="00DF4989" w:rsidRPr="002674C7" w:rsidRDefault="00DF4989" w:rsidP="007D458D">
      <w:pPr>
        <w:spacing w:line="324" w:lineRule="auto"/>
        <w:ind w:left="1418" w:hanging="142"/>
        <w:jc w:val="both"/>
        <w:rPr>
          <w:i/>
          <w:sz w:val="24"/>
          <w:szCs w:val="24"/>
        </w:rPr>
      </w:pPr>
      <w:r w:rsidRPr="002674C7">
        <w:rPr>
          <w:i/>
          <w:sz w:val="24"/>
          <w:szCs w:val="24"/>
        </w:rPr>
        <w:t xml:space="preserve">b) udział w pracach związanych z postępowaniem rekrutacyjnym, </w:t>
      </w:r>
    </w:p>
    <w:p w:rsidR="00DF4989" w:rsidRPr="002674C7" w:rsidRDefault="00DF4989" w:rsidP="007D458D">
      <w:pPr>
        <w:spacing w:line="324" w:lineRule="auto"/>
        <w:ind w:left="1418" w:hanging="142"/>
        <w:jc w:val="both"/>
        <w:rPr>
          <w:i/>
          <w:sz w:val="24"/>
          <w:szCs w:val="24"/>
        </w:rPr>
      </w:pPr>
      <w:r w:rsidRPr="002674C7">
        <w:rPr>
          <w:i/>
          <w:sz w:val="24"/>
          <w:szCs w:val="24"/>
        </w:rPr>
        <w:t xml:space="preserve">c) kierowanie i sprawowanie opieki nad studenckimi praktykami zawodowymi, </w:t>
      </w:r>
    </w:p>
    <w:p w:rsidR="00DF4989" w:rsidRPr="002674C7" w:rsidRDefault="00DF4989" w:rsidP="007D458D">
      <w:pPr>
        <w:spacing w:line="324" w:lineRule="auto"/>
        <w:ind w:left="1134" w:hanging="284"/>
        <w:jc w:val="both"/>
        <w:rPr>
          <w:i/>
          <w:sz w:val="24"/>
          <w:szCs w:val="24"/>
        </w:rPr>
      </w:pPr>
      <w:r w:rsidRPr="002674C7">
        <w:rPr>
          <w:i/>
          <w:sz w:val="24"/>
          <w:szCs w:val="24"/>
        </w:rPr>
        <w:t xml:space="preserve">5)  dodatkowe wynagrodzenie roczne, </w:t>
      </w:r>
    </w:p>
    <w:p w:rsidR="00DF4989" w:rsidRPr="00C23277" w:rsidRDefault="00DF4989" w:rsidP="007D458D">
      <w:pPr>
        <w:spacing w:line="324" w:lineRule="auto"/>
        <w:ind w:left="1134" w:hanging="284"/>
        <w:jc w:val="both"/>
        <w:rPr>
          <w:i/>
          <w:sz w:val="24"/>
          <w:szCs w:val="24"/>
        </w:rPr>
      </w:pPr>
      <w:r w:rsidRPr="00C23277">
        <w:rPr>
          <w:i/>
          <w:sz w:val="24"/>
          <w:szCs w:val="24"/>
        </w:rPr>
        <w:t>6</w:t>
      </w:r>
      <w:r w:rsidR="00972A8E" w:rsidRPr="00C23277">
        <w:rPr>
          <w:i/>
          <w:sz w:val="24"/>
          <w:szCs w:val="24"/>
        </w:rPr>
        <w:t>)  dodatek zadaniowy,</w:t>
      </w:r>
    </w:p>
    <w:p w:rsidR="00DF4989" w:rsidRPr="00C23277" w:rsidRDefault="00DF4989" w:rsidP="007D458D">
      <w:pPr>
        <w:spacing w:line="324" w:lineRule="auto"/>
        <w:ind w:left="1134" w:hanging="284"/>
        <w:jc w:val="both"/>
        <w:rPr>
          <w:i/>
          <w:sz w:val="24"/>
          <w:szCs w:val="24"/>
        </w:rPr>
      </w:pPr>
      <w:r w:rsidRPr="00C23277">
        <w:rPr>
          <w:i/>
          <w:sz w:val="24"/>
          <w:szCs w:val="24"/>
        </w:rPr>
        <w:t xml:space="preserve">7) </w:t>
      </w:r>
      <w:r w:rsidR="00972A8E" w:rsidRPr="00C23277">
        <w:rPr>
          <w:i/>
          <w:sz w:val="24"/>
          <w:szCs w:val="24"/>
        </w:rPr>
        <w:t xml:space="preserve"> dodatek projektowy</w:t>
      </w:r>
      <w:r w:rsidRPr="00C23277">
        <w:rPr>
          <w:i/>
          <w:sz w:val="24"/>
          <w:szCs w:val="24"/>
        </w:rPr>
        <w:t xml:space="preserve">. </w:t>
      </w:r>
    </w:p>
    <w:p w:rsidR="00DF4989" w:rsidRPr="002674C7" w:rsidRDefault="00DF4989" w:rsidP="007D458D">
      <w:pPr>
        <w:numPr>
          <w:ilvl w:val="0"/>
          <w:numId w:val="8"/>
        </w:numPr>
        <w:spacing w:line="324" w:lineRule="auto"/>
        <w:ind w:left="567" w:hanging="283"/>
        <w:jc w:val="both"/>
        <w:rPr>
          <w:i/>
          <w:sz w:val="24"/>
          <w:szCs w:val="24"/>
        </w:rPr>
      </w:pPr>
      <w:r w:rsidRPr="002674C7">
        <w:rPr>
          <w:i/>
          <w:sz w:val="24"/>
          <w:szCs w:val="24"/>
        </w:rPr>
        <w:t xml:space="preserve">Pracownikowi niebędącemu nauczycielem akademickim, odpowiednio do rodzaju  pracy i kwalifikacji wymaganych przy jej wykonywaniu, a także ilości i jakości świadczonej pracy przysługują następujące składniki wynagradzania i dodatki: </w:t>
      </w:r>
    </w:p>
    <w:p w:rsidR="00DF4989" w:rsidRPr="002674C7" w:rsidRDefault="00DF4989" w:rsidP="007D458D">
      <w:pPr>
        <w:spacing w:line="324" w:lineRule="auto"/>
        <w:ind w:left="426" w:firstLine="426"/>
        <w:rPr>
          <w:i/>
          <w:sz w:val="24"/>
          <w:szCs w:val="24"/>
        </w:rPr>
      </w:pPr>
      <w:r w:rsidRPr="002674C7">
        <w:rPr>
          <w:i/>
          <w:sz w:val="24"/>
          <w:szCs w:val="24"/>
        </w:rPr>
        <w:t xml:space="preserve">1)  wynagrodzenie zasadnicze, </w:t>
      </w:r>
    </w:p>
    <w:p w:rsidR="00DF4989" w:rsidRPr="002674C7" w:rsidRDefault="00DF4989" w:rsidP="007D458D">
      <w:pPr>
        <w:spacing w:line="324" w:lineRule="auto"/>
        <w:ind w:left="426" w:firstLine="426"/>
        <w:rPr>
          <w:i/>
          <w:sz w:val="24"/>
          <w:szCs w:val="24"/>
        </w:rPr>
      </w:pPr>
      <w:r w:rsidRPr="002674C7">
        <w:rPr>
          <w:i/>
          <w:sz w:val="24"/>
          <w:szCs w:val="24"/>
        </w:rPr>
        <w:t xml:space="preserve">2)  dodatek funkcyjny, </w:t>
      </w:r>
    </w:p>
    <w:p w:rsidR="00DF4989" w:rsidRPr="002674C7" w:rsidRDefault="00DF4989" w:rsidP="007D458D">
      <w:pPr>
        <w:spacing w:line="324" w:lineRule="auto"/>
        <w:ind w:left="426" w:firstLine="426"/>
        <w:rPr>
          <w:i/>
          <w:sz w:val="24"/>
          <w:szCs w:val="24"/>
        </w:rPr>
      </w:pPr>
      <w:r w:rsidRPr="002674C7">
        <w:rPr>
          <w:i/>
          <w:sz w:val="24"/>
          <w:szCs w:val="24"/>
        </w:rPr>
        <w:t xml:space="preserve">3)  dodatek za staż pracy, </w:t>
      </w:r>
    </w:p>
    <w:p w:rsidR="00DF4989" w:rsidRPr="002674C7" w:rsidRDefault="00DF4989" w:rsidP="007D458D">
      <w:pPr>
        <w:spacing w:line="324" w:lineRule="auto"/>
        <w:ind w:left="426" w:firstLine="426"/>
        <w:rPr>
          <w:i/>
          <w:sz w:val="24"/>
          <w:szCs w:val="24"/>
        </w:rPr>
      </w:pPr>
      <w:r w:rsidRPr="002674C7">
        <w:rPr>
          <w:i/>
          <w:sz w:val="24"/>
          <w:szCs w:val="24"/>
        </w:rPr>
        <w:t xml:space="preserve">4)  dodatki za pracę: </w:t>
      </w:r>
    </w:p>
    <w:p w:rsidR="00DF4989" w:rsidRPr="002674C7" w:rsidRDefault="00DF4989" w:rsidP="007D458D">
      <w:pPr>
        <w:spacing w:line="324" w:lineRule="auto"/>
        <w:ind w:left="1560" w:hanging="142"/>
        <w:jc w:val="both"/>
        <w:rPr>
          <w:i/>
          <w:sz w:val="24"/>
          <w:szCs w:val="24"/>
        </w:rPr>
      </w:pPr>
      <w:r w:rsidRPr="002674C7">
        <w:rPr>
          <w:i/>
          <w:sz w:val="24"/>
          <w:szCs w:val="24"/>
        </w:rPr>
        <w:t xml:space="preserve">a) w godzinach nadliczbowych, w niedziele i święta oraz dni wolne od pracy   </w:t>
      </w:r>
    </w:p>
    <w:p w:rsidR="00DF4989" w:rsidRPr="002674C7" w:rsidRDefault="00DF4989" w:rsidP="007D458D">
      <w:pPr>
        <w:spacing w:line="324" w:lineRule="auto"/>
        <w:ind w:left="1560" w:hanging="142"/>
        <w:jc w:val="both"/>
        <w:rPr>
          <w:i/>
          <w:sz w:val="24"/>
          <w:szCs w:val="24"/>
        </w:rPr>
      </w:pPr>
      <w:r w:rsidRPr="002674C7">
        <w:rPr>
          <w:i/>
          <w:sz w:val="24"/>
          <w:szCs w:val="24"/>
        </w:rPr>
        <w:t xml:space="preserve">    wynikające z pięciodniowego tygodnia pracy, </w:t>
      </w:r>
    </w:p>
    <w:p w:rsidR="00DF4989" w:rsidRPr="002674C7" w:rsidRDefault="00DF4989" w:rsidP="007D458D">
      <w:pPr>
        <w:spacing w:line="324" w:lineRule="auto"/>
        <w:ind w:left="1560" w:hanging="142"/>
        <w:rPr>
          <w:i/>
          <w:sz w:val="24"/>
          <w:szCs w:val="24"/>
        </w:rPr>
      </w:pPr>
      <w:r w:rsidRPr="002674C7">
        <w:rPr>
          <w:i/>
          <w:sz w:val="24"/>
          <w:szCs w:val="24"/>
        </w:rPr>
        <w:t xml:space="preserve">b) w porze nocnej, </w:t>
      </w:r>
    </w:p>
    <w:p w:rsidR="00DF4989" w:rsidRPr="002674C7" w:rsidRDefault="00DF4989" w:rsidP="007D458D">
      <w:pPr>
        <w:spacing w:line="324" w:lineRule="auto"/>
        <w:ind w:left="1560" w:hanging="142"/>
        <w:rPr>
          <w:i/>
          <w:sz w:val="24"/>
          <w:szCs w:val="24"/>
        </w:rPr>
      </w:pPr>
      <w:r w:rsidRPr="002674C7">
        <w:rPr>
          <w:i/>
          <w:sz w:val="24"/>
          <w:szCs w:val="24"/>
        </w:rPr>
        <w:t xml:space="preserve">c) na drugiej zmianie, </w:t>
      </w:r>
    </w:p>
    <w:p w:rsidR="00DF4989" w:rsidRPr="002674C7" w:rsidRDefault="00DF4989" w:rsidP="007D458D">
      <w:pPr>
        <w:spacing w:line="324" w:lineRule="auto"/>
        <w:ind w:left="851"/>
        <w:rPr>
          <w:i/>
          <w:sz w:val="24"/>
          <w:szCs w:val="24"/>
        </w:rPr>
      </w:pPr>
      <w:r w:rsidRPr="002674C7">
        <w:rPr>
          <w:i/>
          <w:sz w:val="24"/>
          <w:szCs w:val="24"/>
        </w:rPr>
        <w:t xml:space="preserve">5)  premia regulaminowa, </w:t>
      </w:r>
    </w:p>
    <w:p w:rsidR="00DF4989" w:rsidRPr="002674C7" w:rsidRDefault="00DF4989" w:rsidP="007D458D">
      <w:pPr>
        <w:spacing w:line="324" w:lineRule="auto"/>
        <w:ind w:left="851"/>
        <w:rPr>
          <w:i/>
          <w:sz w:val="24"/>
          <w:szCs w:val="24"/>
        </w:rPr>
      </w:pPr>
      <w:r w:rsidRPr="002674C7">
        <w:rPr>
          <w:i/>
          <w:sz w:val="24"/>
          <w:szCs w:val="24"/>
        </w:rPr>
        <w:t xml:space="preserve">6)  dodatkowe wynagrodzenie roczne, </w:t>
      </w:r>
    </w:p>
    <w:p w:rsidR="00DF4989" w:rsidRPr="00C23277" w:rsidRDefault="00DF4989" w:rsidP="007D458D">
      <w:pPr>
        <w:spacing w:line="324" w:lineRule="auto"/>
        <w:ind w:left="851"/>
        <w:jc w:val="both"/>
        <w:rPr>
          <w:i/>
          <w:sz w:val="24"/>
          <w:szCs w:val="24"/>
        </w:rPr>
      </w:pPr>
      <w:r w:rsidRPr="00C23277">
        <w:rPr>
          <w:i/>
          <w:sz w:val="24"/>
          <w:szCs w:val="24"/>
        </w:rPr>
        <w:t xml:space="preserve">7) </w:t>
      </w:r>
      <w:r w:rsidR="00972A8E" w:rsidRPr="00C23277">
        <w:rPr>
          <w:i/>
          <w:sz w:val="24"/>
          <w:szCs w:val="24"/>
        </w:rPr>
        <w:t xml:space="preserve"> dodatek zadaniowy</w:t>
      </w:r>
      <w:r w:rsidRPr="00C23277">
        <w:rPr>
          <w:i/>
          <w:sz w:val="24"/>
          <w:szCs w:val="24"/>
        </w:rPr>
        <w:t>,</w:t>
      </w:r>
    </w:p>
    <w:p w:rsidR="002674C7" w:rsidRPr="00C23277" w:rsidRDefault="00972A8E" w:rsidP="007D458D">
      <w:pPr>
        <w:spacing w:line="324" w:lineRule="auto"/>
        <w:ind w:left="851"/>
        <w:jc w:val="both"/>
        <w:rPr>
          <w:i/>
          <w:sz w:val="24"/>
          <w:szCs w:val="24"/>
        </w:rPr>
      </w:pPr>
      <w:r w:rsidRPr="00C23277">
        <w:rPr>
          <w:i/>
          <w:sz w:val="24"/>
          <w:szCs w:val="24"/>
        </w:rPr>
        <w:t>8)  dodatek projektowy</w:t>
      </w:r>
      <w:r w:rsidR="00DF4989" w:rsidRPr="00C23277">
        <w:rPr>
          <w:i/>
          <w:sz w:val="24"/>
          <w:szCs w:val="24"/>
        </w:rPr>
        <w:t xml:space="preserve">. </w:t>
      </w:r>
    </w:p>
    <w:p w:rsidR="00C23277" w:rsidRDefault="00C23277" w:rsidP="007D458D">
      <w:pPr>
        <w:spacing w:line="324" w:lineRule="auto"/>
        <w:jc w:val="both"/>
        <w:rPr>
          <w:i/>
          <w:sz w:val="24"/>
          <w:szCs w:val="24"/>
        </w:rPr>
      </w:pPr>
    </w:p>
    <w:p w:rsidR="00C23277" w:rsidRPr="007D5691" w:rsidRDefault="00C23277" w:rsidP="007D458D">
      <w:pPr>
        <w:pStyle w:val="Akapitzlist"/>
        <w:numPr>
          <w:ilvl w:val="0"/>
          <w:numId w:val="14"/>
        </w:numPr>
        <w:spacing w:line="324" w:lineRule="auto"/>
        <w:ind w:left="426"/>
        <w:jc w:val="both"/>
        <w:rPr>
          <w:color w:val="auto"/>
          <w:sz w:val="24"/>
          <w:szCs w:val="24"/>
        </w:rPr>
      </w:pPr>
      <w:r w:rsidRPr="007D5691">
        <w:rPr>
          <w:color w:val="auto"/>
          <w:sz w:val="24"/>
          <w:szCs w:val="24"/>
        </w:rPr>
        <w:t xml:space="preserve">zmienia się treść § </w:t>
      </w:r>
      <w:r w:rsidR="007D458D" w:rsidRPr="007D5691">
        <w:rPr>
          <w:color w:val="auto"/>
          <w:sz w:val="24"/>
          <w:szCs w:val="24"/>
        </w:rPr>
        <w:t>13 ust. 1</w:t>
      </w:r>
      <w:r w:rsidRPr="007D5691">
        <w:rPr>
          <w:color w:val="auto"/>
          <w:sz w:val="24"/>
          <w:szCs w:val="24"/>
        </w:rPr>
        <w:t xml:space="preserve">, nadając mu nowe brzmienie: </w:t>
      </w:r>
    </w:p>
    <w:p w:rsidR="00C23277" w:rsidRPr="007D5691" w:rsidRDefault="00C23277" w:rsidP="007D458D">
      <w:pPr>
        <w:spacing w:line="324" w:lineRule="auto"/>
        <w:jc w:val="both"/>
        <w:rPr>
          <w:i/>
          <w:color w:val="auto"/>
          <w:sz w:val="24"/>
          <w:szCs w:val="24"/>
        </w:rPr>
      </w:pPr>
    </w:p>
    <w:p w:rsidR="007D458D" w:rsidRPr="007D5691" w:rsidRDefault="007D458D" w:rsidP="007D458D">
      <w:pPr>
        <w:spacing w:line="324" w:lineRule="auto"/>
        <w:jc w:val="center"/>
        <w:rPr>
          <w:i/>
          <w:color w:val="auto"/>
          <w:sz w:val="24"/>
          <w:szCs w:val="24"/>
        </w:rPr>
      </w:pPr>
      <w:r w:rsidRPr="007D5691">
        <w:rPr>
          <w:i/>
          <w:color w:val="auto"/>
          <w:sz w:val="24"/>
          <w:szCs w:val="24"/>
        </w:rPr>
        <w:t>§ 13</w:t>
      </w:r>
    </w:p>
    <w:p w:rsidR="00914622" w:rsidRPr="007D5691" w:rsidRDefault="00914622" w:rsidP="007D458D">
      <w:pPr>
        <w:pStyle w:val="Akapitzlist"/>
        <w:numPr>
          <w:ilvl w:val="3"/>
          <w:numId w:val="8"/>
        </w:numPr>
        <w:spacing w:line="324" w:lineRule="auto"/>
        <w:ind w:left="709"/>
        <w:jc w:val="both"/>
        <w:rPr>
          <w:i/>
          <w:color w:val="auto"/>
          <w:sz w:val="24"/>
          <w:szCs w:val="24"/>
        </w:rPr>
      </w:pPr>
      <w:r w:rsidRPr="007D5691">
        <w:rPr>
          <w:i/>
          <w:color w:val="auto"/>
          <w:sz w:val="24"/>
          <w:szCs w:val="24"/>
        </w:rPr>
        <w:t xml:space="preserve">Dodatek funkcyjny przysługuje z tytułu kierowania zespołem, w skład którego wchodzi nie mniej niż 5 osób, w tym osoba kierująca. Wysokość dodatku funkcyjnego nie może </w:t>
      </w:r>
      <w:r w:rsidRPr="007D5691">
        <w:rPr>
          <w:i/>
          <w:color w:val="auto"/>
          <w:sz w:val="24"/>
          <w:szCs w:val="24"/>
        </w:rPr>
        <w:lastRenderedPageBreak/>
        <w:t>przekroczyć 67% wynagrodzenia profesora i jest uzależniona od liczby członków zespołu oraz stopnia złożoności zadań.</w:t>
      </w:r>
    </w:p>
    <w:p w:rsidR="00914622" w:rsidRPr="007D5691" w:rsidRDefault="00914622" w:rsidP="007D458D">
      <w:pPr>
        <w:spacing w:line="324" w:lineRule="auto"/>
        <w:jc w:val="both"/>
        <w:rPr>
          <w:color w:val="auto"/>
          <w:sz w:val="24"/>
          <w:szCs w:val="24"/>
        </w:rPr>
      </w:pPr>
    </w:p>
    <w:p w:rsidR="00972A8E" w:rsidRPr="007D5691" w:rsidRDefault="007D458D" w:rsidP="007D458D">
      <w:pPr>
        <w:pStyle w:val="Akapitzlist"/>
        <w:numPr>
          <w:ilvl w:val="0"/>
          <w:numId w:val="14"/>
        </w:numPr>
        <w:spacing w:line="324" w:lineRule="auto"/>
        <w:ind w:left="426"/>
        <w:jc w:val="both"/>
        <w:rPr>
          <w:color w:val="auto"/>
          <w:sz w:val="24"/>
          <w:szCs w:val="24"/>
        </w:rPr>
      </w:pPr>
      <w:r w:rsidRPr="007D5691">
        <w:rPr>
          <w:color w:val="auto"/>
          <w:sz w:val="24"/>
          <w:szCs w:val="24"/>
        </w:rPr>
        <w:t>w §</w:t>
      </w:r>
      <w:r w:rsidR="00685233" w:rsidRPr="007D5691">
        <w:rPr>
          <w:color w:val="auto"/>
          <w:sz w:val="24"/>
          <w:szCs w:val="24"/>
        </w:rPr>
        <w:t xml:space="preserve"> 13</w:t>
      </w:r>
      <w:r w:rsidRPr="007D5691">
        <w:rPr>
          <w:color w:val="auto"/>
          <w:sz w:val="24"/>
          <w:szCs w:val="24"/>
        </w:rPr>
        <w:t xml:space="preserve"> </w:t>
      </w:r>
      <w:r w:rsidR="00914622" w:rsidRPr="007D5691">
        <w:rPr>
          <w:color w:val="auto"/>
          <w:sz w:val="24"/>
          <w:szCs w:val="24"/>
        </w:rPr>
        <w:t xml:space="preserve">skreśla </w:t>
      </w:r>
      <w:r w:rsidRPr="007D5691">
        <w:rPr>
          <w:color w:val="auto"/>
          <w:sz w:val="24"/>
          <w:szCs w:val="24"/>
        </w:rPr>
        <w:t>się ust. 2, ust. 3 i ust. 5;</w:t>
      </w:r>
      <w:r w:rsidR="00685233" w:rsidRPr="007D5691">
        <w:rPr>
          <w:color w:val="auto"/>
          <w:sz w:val="24"/>
          <w:szCs w:val="24"/>
        </w:rPr>
        <w:t xml:space="preserve"> </w:t>
      </w:r>
    </w:p>
    <w:p w:rsidR="007D458D" w:rsidRPr="007D5691" w:rsidRDefault="007D458D" w:rsidP="007D458D">
      <w:pPr>
        <w:pStyle w:val="Akapitzlist"/>
        <w:spacing w:line="324" w:lineRule="auto"/>
        <w:ind w:left="426"/>
        <w:jc w:val="both"/>
        <w:rPr>
          <w:color w:val="auto"/>
          <w:sz w:val="24"/>
          <w:szCs w:val="24"/>
        </w:rPr>
      </w:pPr>
    </w:p>
    <w:p w:rsidR="00914622" w:rsidRPr="007D5691" w:rsidRDefault="007D458D" w:rsidP="007D458D">
      <w:pPr>
        <w:pStyle w:val="Akapitzlist"/>
        <w:numPr>
          <w:ilvl w:val="0"/>
          <w:numId w:val="14"/>
        </w:numPr>
        <w:spacing w:line="324" w:lineRule="auto"/>
        <w:ind w:left="426"/>
        <w:jc w:val="both"/>
        <w:rPr>
          <w:color w:val="auto"/>
          <w:sz w:val="24"/>
          <w:szCs w:val="24"/>
        </w:rPr>
      </w:pPr>
      <w:r w:rsidRPr="007D5691">
        <w:rPr>
          <w:color w:val="auto"/>
          <w:sz w:val="24"/>
          <w:szCs w:val="24"/>
        </w:rPr>
        <w:t>zmienia się treść §</w:t>
      </w:r>
      <w:r w:rsidR="00914622" w:rsidRPr="007D5691">
        <w:rPr>
          <w:color w:val="auto"/>
          <w:sz w:val="24"/>
          <w:szCs w:val="24"/>
        </w:rPr>
        <w:t xml:space="preserve"> 18</w:t>
      </w:r>
      <w:r w:rsidRPr="007D5691">
        <w:rPr>
          <w:color w:val="auto"/>
          <w:sz w:val="24"/>
          <w:szCs w:val="24"/>
        </w:rPr>
        <w:t>, nadając mu nowe brzmienie</w:t>
      </w:r>
      <w:r w:rsidR="00914622" w:rsidRPr="007D5691">
        <w:rPr>
          <w:color w:val="auto"/>
          <w:sz w:val="24"/>
          <w:szCs w:val="24"/>
        </w:rPr>
        <w:t>:</w:t>
      </w:r>
    </w:p>
    <w:p w:rsidR="007D458D" w:rsidRPr="007D5691" w:rsidRDefault="007D458D" w:rsidP="007D458D">
      <w:pPr>
        <w:spacing w:line="324" w:lineRule="auto"/>
        <w:ind w:left="3540" w:firstLine="708"/>
        <w:jc w:val="both"/>
        <w:rPr>
          <w:i/>
          <w:color w:val="auto"/>
          <w:sz w:val="24"/>
          <w:szCs w:val="24"/>
        </w:rPr>
      </w:pPr>
    </w:p>
    <w:p w:rsidR="00972A8E" w:rsidRPr="007D5691" w:rsidRDefault="00972A8E" w:rsidP="007D458D">
      <w:pPr>
        <w:spacing w:line="324" w:lineRule="auto"/>
        <w:ind w:left="3540" w:firstLine="708"/>
        <w:jc w:val="both"/>
        <w:rPr>
          <w:i/>
          <w:color w:val="auto"/>
          <w:sz w:val="24"/>
          <w:szCs w:val="24"/>
        </w:rPr>
      </w:pPr>
      <w:r w:rsidRPr="007D5691">
        <w:rPr>
          <w:i/>
          <w:color w:val="auto"/>
          <w:sz w:val="24"/>
          <w:szCs w:val="24"/>
        </w:rPr>
        <w:t>§  18.</w:t>
      </w:r>
    </w:p>
    <w:p w:rsidR="00972A8E" w:rsidRPr="007D5691" w:rsidRDefault="00972A8E" w:rsidP="007D458D">
      <w:pPr>
        <w:pStyle w:val="Akapitzlist"/>
        <w:numPr>
          <w:ilvl w:val="0"/>
          <w:numId w:val="11"/>
        </w:numPr>
        <w:spacing w:line="324" w:lineRule="auto"/>
        <w:jc w:val="both"/>
        <w:rPr>
          <w:i/>
          <w:color w:val="auto"/>
          <w:sz w:val="24"/>
          <w:szCs w:val="24"/>
        </w:rPr>
      </w:pPr>
      <w:r w:rsidRPr="007D5691">
        <w:rPr>
          <w:i/>
          <w:color w:val="auto"/>
          <w:sz w:val="24"/>
          <w:szCs w:val="24"/>
        </w:rPr>
        <w:t xml:space="preserve">Dodatek zadaniowy może być przyznany z tytułu czasowego zwiększenia obowiązków służbowych lub czasowego powierzenia dodatkowych zadań albo ze względu na charakter pracy lub warunki jej wykonywania. </w:t>
      </w:r>
    </w:p>
    <w:p w:rsidR="00972A8E" w:rsidRPr="007D5691" w:rsidRDefault="00972A8E" w:rsidP="007D458D">
      <w:pPr>
        <w:pStyle w:val="Akapitzlist"/>
        <w:numPr>
          <w:ilvl w:val="0"/>
          <w:numId w:val="11"/>
        </w:numPr>
        <w:spacing w:line="324" w:lineRule="auto"/>
        <w:jc w:val="both"/>
        <w:rPr>
          <w:i/>
          <w:color w:val="auto"/>
          <w:sz w:val="24"/>
          <w:szCs w:val="24"/>
        </w:rPr>
      </w:pPr>
      <w:r w:rsidRPr="007D5691">
        <w:rPr>
          <w:i/>
          <w:color w:val="auto"/>
          <w:sz w:val="24"/>
          <w:szCs w:val="24"/>
        </w:rPr>
        <w:t>Wysokość dodatku zadaniowego nie może przekroczyć 80% sumy wynagrodzenia zasadniczego i dodatku funkcyjnego pracownika.</w:t>
      </w:r>
    </w:p>
    <w:p w:rsidR="00972A8E" w:rsidRPr="007D5691" w:rsidRDefault="00972A8E" w:rsidP="007D458D">
      <w:pPr>
        <w:pStyle w:val="Akapitzlist"/>
        <w:numPr>
          <w:ilvl w:val="0"/>
          <w:numId w:val="11"/>
        </w:numPr>
        <w:spacing w:line="324" w:lineRule="auto"/>
        <w:jc w:val="both"/>
        <w:rPr>
          <w:i/>
          <w:color w:val="auto"/>
          <w:sz w:val="24"/>
          <w:szCs w:val="24"/>
        </w:rPr>
      </w:pPr>
      <w:r w:rsidRPr="007D5691">
        <w:rPr>
          <w:i/>
          <w:color w:val="auto"/>
          <w:sz w:val="24"/>
          <w:szCs w:val="24"/>
        </w:rPr>
        <w:t>Dodatek zadaniowy przysługuje w czasie usprawiedliwionej nieobecności w pracy, nie dłużej jednak niż przez okres 3 miesięcy.</w:t>
      </w:r>
    </w:p>
    <w:p w:rsidR="00972A8E" w:rsidRPr="007D5691" w:rsidRDefault="00972A8E" w:rsidP="007D458D">
      <w:pPr>
        <w:pStyle w:val="Akapitzlist"/>
        <w:numPr>
          <w:ilvl w:val="0"/>
          <w:numId w:val="11"/>
        </w:numPr>
        <w:spacing w:line="324" w:lineRule="auto"/>
        <w:jc w:val="both"/>
        <w:rPr>
          <w:i/>
          <w:color w:val="auto"/>
          <w:sz w:val="24"/>
          <w:szCs w:val="24"/>
        </w:rPr>
      </w:pPr>
      <w:r w:rsidRPr="007D5691">
        <w:rPr>
          <w:i/>
          <w:color w:val="auto"/>
          <w:sz w:val="24"/>
          <w:szCs w:val="24"/>
        </w:rPr>
        <w:t xml:space="preserve">W przypadku pracowników, którzy otrzymują dwa dodatki funkcyjne, podstawę naliczenia stanowi wynagrodzenie zasadnicze oraz dodatek funkcyjny w wyższej </w:t>
      </w:r>
    </w:p>
    <w:p w:rsidR="00972A8E" w:rsidRPr="007D5691" w:rsidRDefault="00972A8E" w:rsidP="007D458D">
      <w:pPr>
        <w:pStyle w:val="Akapitzlist"/>
        <w:spacing w:line="324" w:lineRule="auto"/>
        <w:jc w:val="both"/>
        <w:rPr>
          <w:i/>
          <w:color w:val="auto"/>
          <w:sz w:val="24"/>
          <w:szCs w:val="24"/>
        </w:rPr>
      </w:pPr>
      <w:r w:rsidRPr="007D5691">
        <w:rPr>
          <w:i/>
          <w:color w:val="auto"/>
          <w:sz w:val="24"/>
          <w:szCs w:val="24"/>
        </w:rPr>
        <w:t>kwocie.</w:t>
      </w:r>
    </w:p>
    <w:p w:rsidR="008F1CFA" w:rsidRPr="007D5691" w:rsidRDefault="008F1CFA" w:rsidP="007D458D">
      <w:pPr>
        <w:spacing w:line="324" w:lineRule="auto"/>
        <w:jc w:val="both"/>
        <w:rPr>
          <w:color w:val="auto"/>
          <w:sz w:val="24"/>
          <w:szCs w:val="24"/>
        </w:rPr>
      </w:pPr>
    </w:p>
    <w:p w:rsidR="007D458D" w:rsidRPr="007D5691" w:rsidRDefault="007D458D" w:rsidP="007D458D">
      <w:pPr>
        <w:pStyle w:val="Akapitzlist"/>
        <w:numPr>
          <w:ilvl w:val="0"/>
          <w:numId w:val="14"/>
        </w:numPr>
        <w:spacing w:line="324" w:lineRule="auto"/>
        <w:ind w:left="426"/>
        <w:jc w:val="both"/>
        <w:rPr>
          <w:color w:val="auto"/>
          <w:sz w:val="24"/>
          <w:szCs w:val="24"/>
        </w:rPr>
      </w:pPr>
      <w:r w:rsidRPr="007D5691">
        <w:rPr>
          <w:color w:val="auto"/>
          <w:sz w:val="24"/>
          <w:szCs w:val="24"/>
        </w:rPr>
        <w:t>zmienia się treść § 19, nadając mu nowe brzmienie:</w:t>
      </w:r>
    </w:p>
    <w:p w:rsidR="00972A8E" w:rsidRPr="007D5691" w:rsidRDefault="00972A8E" w:rsidP="007D458D">
      <w:pPr>
        <w:pStyle w:val="Akapitzlist"/>
        <w:spacing w:line="324" w:lineRule="auto"/>
        <w:ind w:left="426"/>
        <w:jc w:val="both"/>
        <w:rPr>
          <w:color w:val="auto"/>
          <w:sz w:val="24"/>
          <w:szCs w:val="24"/>
        </w:rPr>
      </w:pPr>
      <w:r w:rsidRPr="007D5691">
        <w:rPr>
          <w:color w:val="auto"/>
          <w:sz w:val="24"/>
          <w:szCs w:val="24"/>
        </w:rPr>
        <w:t xml:space="preserve"> </w:t>
      </w:r>
    </w:p>
    <w:p w:rsidR="00972A8E" w:rsidRPr="007D5691" w:rsidRDefault="00972A8E" w:rsidP="007D458D">
      <w:pPr>
        <w:spacing w:line="324" w:lineRule="auto"/>
        <w:ind w:left="3540" w:firstLine="708"/>
        <w:jc w:val="both"/>
        <w:rPr>
          <w:i/>
          <w:color w:val="auto"/>
          <w:sz w:val="24"/>
          <w:szCs w:val="24"/>
        </w:rPr>
      </w:pPr>
      <w:r w:rsidRPr="007D5691">
        <w:rPr>
          <w:i/>
          <w:color w:val="auto"/>
          <w:sz w:val="24"/>
          <w:szCs w:val="24"/>
        </w:rPr>
        <w:t>§  19.</w:t>
      </w:r>
    </w:p>
    <w:p w:rsidR="008F1CFA" w:rsidRPr="007D5691" w:rsidRDefault="008F1CFA" w:rsidP="007D458D">
      <w:pPr>
        <w:numPr>
          <w:ilvl w:val="1"/>
          <w:numId w:val="10"/>
        </w:numPr>
        <w:spacing w:line="324" w:lineRule="auto"/>
        <w:ind w:left="567" w:hanging="283"/>
        <w:jc w:val="both"/>
        <w:rPr>
          <w:i/>
          <w:color w:val="auto"/>
          <w:sz w:val="24"/>
          <w:szCs w:val="24"/>
        </w:rPr>
      </w:pPr>
      <w:r w:rsidRPr="007D5691">
        <w:rPr>
          <w:i/>
          <w:color w:val="auto"/>
          <w:sz w:val="24"/>
          <w:szCs w:val="24"/>
        </w:rPr>
        <w:t xml:space="preserve">Dodatek projektowy może być przyznany z tytułu pracy na rzecz projektu/projektów. </w:t>
      </w:r>
    </w:p>
    <w:p w:rsidR="008F1CFA" w:rsidRPr="007D5691" w:rsidRDefault="008F1CFA" w:rsidP="007D458D">
      <w:pPr>
        <w:numPr>
          <w:ilvl w:val="1"/>
          <w:numId w:val="10"/>
        </w:numPr>
        <w:spacing w:line="324" w:lineRule="auto"/>
        <w:ind w:left="567" w:hanging="283"/>
        <w:jc w:val="both"/>
        <w:rPr>
          <w:i/>
          <w:color w:val="auto"/>
          <w:sz w:val="24"/>
          <w:szCs w:val="24"/>
        </w:rPr>
      </w:pPr>
      <w:r w:rsidRPr="007D5691">
        <w:rPr>
          <w:i/>
          <w:color w:val="auto"/>
          <w:sz w:val="24"/>
          <w:szCs w:val="24"/>
        </w:rPr>
        <w:t xml:space="preserve">Dodatek projektowy  wypłaca się w ramach posiadanych środków na wynagrodzenia w projekcie, przy czym łączna ich kwota nie może przekroczyć 200% sumy wynagrodzenia zasadniczego i dodatku funkcyjnego pracownika. Paragraf 18 ust. 4 stosuje się odpowiednio. </w:t>
      </w:r>
    </w:p>
    <w:p w:rsidR="00972A8E" w:rsidRPr="007D5691" w:rsidRDefault="00972A8E" w:rsidP="007D458D">
      <w:pPr>
        <w:spacing w:line="324" w:lineRule="auto"/>
        <w:jc w:val="both"/>
        <w:rPr>
          <w:b/>
          <w:color w:val="auto"/>
          <w:sz w:val="24"/>
          <w:szCs w:val="24"/>
        </w:rPr>
      </w:pPr>
    </w:p>
    <w:p w:rsidR="0040438D" w:rsidRPr="007D5691" w:rsidRDefault="007D458D" w:rsidP="007D458D">
      <w:pPr>
        <w:pStyle w:val="Akapitzlist"/>
        <w:numPr>
          <w:ilvl w:val="0"/>
          <w:numId w:val="14"/>
        </w:numPr>
        <w:spacing w:line="324" w:lineRule="auto"/>
        <w:ind w:left="426"/>
        <w:jc w:val="both"/>
        <w:rPr>
          <w:color w:val="auto"/>
          <w:sz w:val="24"/>
          <w:szCs w:val="24"/>
        </w:rPr>
      </w:pPr>
      <w:r w:rsidRPr="007D5691">
        <w:rPr>
          <w:color w:val="auto"/>
          <w:sz w:val="24"/>
          <w:szCs w:val="24"/>
        </w:rPr>
        <w:t>zmienia s</w:t>
      </w:r>
      <w:r w:rsidR="0040438D" w:rsidRPr="007D5691">
        <w:rPr>
          <w:color w:val="auto"/>
          <w:sz w:val="24"/>
          <w:szCs w:val="24"/>
        </w:rPr>
        <w:t xml:space="preserve">ię </w:t>
      </w:r>
      <w:r w:rsidR="00382E7B" w:rsidRPr="007D5691">
        <w:rPr>
          <w:color w:val="auto"/>
          <w:sz w:val="24"/>
          <w:szCs w:val="24"/>
        </w:rPr>
        <w:t xml:space="preserve">Załącznik nr 1 </w:t>
      </w:r>
      <w:r w:rsidR="0040438D" w:rsidRPr="007D5691">
        <w:rPr>
          <w:color w:val="auto"/>
          <w:sz w:val="24"/>
          <w:szCs w:val="24"/>
        </w:rPr>
        <w:t xml:space="preserve">– </w:t>
      </w:r>
      <w:r w:rsidRPr="007D5691">
        <w:rPr>
          <w:bCs/>
          <w:color w:val="auto"/>
          <w:kern w:val="24"/>
          <w:sz w:val="24"/>
          <w:szCs w:val="24"/>
        </w:rPr>
        <w:t>Tabela</w:t>
      </w:r>
      <w:r w:rsidR="0040438D" w:rsidRPr="007D5691">
        <w:rPr>
          <w:bCs/>
          <w:caps/>
          <w:color w:val="auto"/>
          <w:kern w:val="24"/>
          <w:sz w:val="24"/>
          <w:szCs w:val="24"/>
        </w:rPr>
        <w:t xml:space="preserve"> </w:t>
      </w:r>
      <w:r w:rsidRPr="007D5691">
        <w:rPr>
          <w:bCs/>
          <w:color w:val="auto"/>
          <w:kern w:val="24"/>
          <w:sz w:val="24"/>
          <w:szCs w:val="24"/>
        </w:rPr>
        <w:t>miesięcznych minimalnych stawek wynagrodzenia zasadniczego nauczycieli akademickich zatrudnionych na stanowiskach naukowo-dydaktycznych, naukowych i dydaktycznych</w:t>
      </w:r>
      <w:r w:rsidR="0040438D" w:rsidRPr="007D5691">
        <w:rPr>
          <w:bCs/>
          <w:caps/>
          <w:color w:val="auto"/>
          <w:kern w:val="24"/>
          <w:sz w:val="24"/>
          <w:szCs w:val="24"/>
        </w:rPr>
        <w:t xml:space="preserve"> – </w:t>
      </w:r>
      <w:r w:rsidR="005855CB" w:rsidRPr="007D5691">
        <w:rPr>
          <w:color w:val="auto"/>
          <w:sz w:val="24"/>
          <w:szCs w:val="24"/>
        </w:rPr>
        <w:t>w</w:t>
      </w:r>
      <w:r w:rsidR="0040438D" w:rsidRPr="007D5691">
        <w:rPr>
          <w:color w:val="auto"/>
          <w:sz w:val="24"/>
          <w:szCs w:val="24"/>
        </w:rPr>
        <w:t xml:space="preserve"> zakresie kolumny pn.: Minimalna stawka wynagrodzenia zasadniczego w złotych. Zmieniony Załącznik nr 1 stanowi załącznik do niniejszego </w:t>
      </w:r>
      <w:r w:rsidR="005855CB" w:rsidRPr="007D5691">
        <w:rPr>
          <w:color w:val="auto"/>
          <w:sz w:val="24"/>
          <w:szCs w:val="24"/>
        </w:rPr>
        <w:t>Z</w:t>
      </w:r>
      <w:r w:rsidR="0040438D" w:rsidRPr="007D5691">
        <w:rPr>
          <w:color w:val="auto"/>
          <w:sz w:val="24"/>
          <w:szCs w:val="24"/>
        </w:rPr>
        <w:t>arządzenia.</w:t>
      </w:r>
    </w:p>
    <w:p w:rsidR="007D458D" w:rsidRPr="007D5691" w:rsidRDefault="007D458D" w:rsidP="007D458D">
      <w:pPr>
        <w:pStyle w:val="Akapitzlist"/>
        <w:spacing w:line="324" w:lineRule="auto"/>
        <w:ind w:left="426"/>
        <w:jc w:val="both"/>
        <w:rPr>
          <w:color w:val="auto"/>
          <w:sz w:val="24"/>
          <w:szCs w:val="24"/>
        </w:rPr>
      </w:pPr>
    </w:p>
    <w:p w:rsidR="005855CB" w:rsidRPr="007D5691" w:rsidRDefault="006F1303" w:rsidP="007D458D">
      <w:pPr>
        <w:spacing w:line="324" w:lineRule="auto"/>
        <w:ind w:left="3540" w:firstLine="708"/>
        <w:jc w:val="both"/>
        <w:rPr>
          <w:color w:val="auto"/>
          <w:sz w:val="24"/>
          <w:szCs w:val="24"/>
        </w:rPr>
      </w:pPr>
      <w:r w:rsidRPr="007D5691">
        <w:rPr>
          <w:color w:val="auto"/>
          <w:sz w:val="24"/>
          <w:szCs w:val="24"/>
        </w:rPr>
        <w:t>§ 2</w:t>
      </w:r>
    </w:p>
    <w:p w:rsidR="005B0CB0" w:rsidRPr="007D5691" w:rsidRDefault="005B0CB0" w:rsidP="007D458D">
      <w:pPr>
        <w:pStyle w:val="Akapitzlist"/>
        <w:numPr>
          <w:ilvl w:val="3"/>
          <w:numId w:val="10"/>
        </w:numPr>
        <w:spacing w:line="324" w:lineRule="auto"/>
        <w:ind w:left="709"/>
        <w:jc w:val="both"/>
        <w:rPr>
          <w:color w:val="auto"/>
          <w:sz w:val="24"/>
          <w:szCs w:val="24"/>
        </w:rPr>
      </w:pPr>
      <w:r w:rsidRPr="007D5691">
        <w:rPr>
          <w:color w:val="auto"/>
          <w:sz w:val="24"/>
          <w:szCs w:val="24"/>
        </w:rPr>
        <w:t xml:space="preserve">Dodatki funkcyjne przyznane do dnia 31 grudnia 2018r. pozostają </w:t>
      </w:r>
      <w:r w:rsidR="00404CC4" w:rsidRPr="007D5691">
        <w:rPr>
          <w:color w:val="auto"/>
          <w:sz w:val="24"/>
          <w:szCs w:val="24"/>
        </w:rPr>
        <w:t>w mocy do końca okresu, na który zostały przyznane.</w:t>
      </w:r>
    </w:p>
    <w:p w:rsidR="00AF34F0" w:rsidRPr="007D5691" w:rsidRDefault="00685233" w:rsidP="007D458D">
      <w:pPr>
        <w:pStyle w:val="Akapitzlist"/>
        <w:numPr>
          <w:ilvl w:val="3"/>
          <w:numId w:val="10"/>
        </w:numPr>
        <w:spacing w:line="324" w:lineRule="auto"/>
        <w:ind w:left="709"/>
        <w:jc w:val="both"/>
        <w:rPr>
          <w:color w:val="auto"/>
          <w:sz w:val="24"/>
          <w:szCs w:val="24"/>
        </w:rPr>
      </w:pPr>
      <w:r w:rsidRPr="007D5691">
        <w:rPr>
          <w:color w:val="auto"/>
          <w:sz w:val="24"/>
          <w:szCs w:val="24"/>
        </w:rPr>
        <w:lastRenderedPageBreak/>
        <w:t xml:space="preserve">W przypadku projektów rozpoczętych przed 1 stycznia 2019r., stosuje się dotychczasowe regulacje dotyczące dodatków specjalnych. </w:t>
      </w:r>
    </w:p>
    <w:p w:rsidR="00685233" w:rsidRPr="00685233" w:rsidRDefault="00685233" w:rsidP="007D458D">
      <w:pPr>
        <w:pStyle w:val="Akapitzlist"/>
        <w:spacing w:line="324" w:lineRule="auto"/>
        <w:ind w:left="709"/>
        <w:jc w:val="both"/>
        <w:rPr>
          <w:color w:val="auto"/>
          <w:sz w:val="24"/>
          <w:szCs w:val="24"/>
        </w:rPr>
      </w:pPr>
    </w:p>
    <w:p w:rsidR="00AF34F0" w:rsidRPr="0045530D" w:rsidRDefault="006F1303" w:rsidP="007D458D">
      <w:pPr>
        <w:spacing w:line="324" w:lineRule="auto"/>
        <w:ind w:left="4248"/>
        <w:jc w:val="both"/>
        <w:rPr>
          <w:sz w:val="24"/>
          <w:szCs w:val="24"/>
        </w:rPr>
      </w:pPr>
      <w:r>
        <w:rPr>
          <w:sz w:val="24"/>
          <w:szCs w:val="24"/>
        </w:rPr>
        <w:t>§ 3</w:t>
      </w:r>
    </w:p>
    <w:p w:rsidR="00AF34F0" w:rsidRPr="00914622" w:rsidRDefault="00AF34F0" w:rsidP="007D458D">
      <w:pPr>
        <w:spacing w:line="324" w:lineRule="auto"/>
        <w:jc w:val="both"/>
        <w:rPr>
          <w:color w:val="FF0000"/>
          <w:sz w:val="24"/>
          <w:szCs w:val="24"/>
        </w:rPr>
      </w:pPr>
      <w:r w:rsidRPr="0045530D">
        <w:rPr>
          <w:sz w:val="24"/>
          <w:szCs w:val="24"/>
        </w:rPr>
        <w:t>Ilekroć w aktach wewnętrznych</w:t>
      </w:r>
      <w:r w:rsidR="002674C7">
        <w:rPr>
          <w:sz w:val="24"/>
          <w:szCs w:val="24"/>
        </w:rPr>
        <w:t xml:space="preserve"> i dokumentach</w:t>
      </w:r>
      <w:r w:rsidRPr="0045530D">
        <w:rPr>
          <w:sz w:val="24"/>
          <w:szCs w:val="24"/>
        </w:rPr>
        <w:t xml:space="preserve"> </w:t>
      </w:r>
      <w:r w:rsidR="002B4BBC" w:rsidRPr="0045530D">
        <w:rPr>
          <w:sz w:val="24"/>
          <w:szCs w:val="24"/>
        </w:rPr>
        <w:t xml:space="preserve">Uczelni </w:t>
      </w:r>
      <w:r w:rsidRPr="0045530D">
        <w:rPr>
          <w:sz w:val="24"/>
          <w:szCs w:val="24"/>
        </w:rPr>
        <w:t xml:space="preserve">mowa </w:t>
      </w:r>
      <w:r w:rsidR="002B4BBC" w:rsidRPr="0045530D">
        <w:rPr>
          <w:sz w:val="24"/>
          <w:szCs w:val="24"/>
        </w:rPr>
        <w:t>o dodatku specjalnym, przyjmuje się</w:t>
      </w:r>
      <w:r w:rsidR="00404CC4">
        <w:rPr>
          <w:sz w:val="24"/>
          <w:szCs w:val="24"/>
        </w:rPr>
        <w:t xml:space="preserve">, iż chodzi </w:t>
      </w:r>
      <w:r w:rsidR="00E1453A">
        <w:rPr>
          <w:sz w:val="24"/>
          <w:szCs w:val="24"/>
        </w:rPr>
        <w:t xml:space="preserve">odpowiednio </w:t>
      </w:r>
      <w:r w:rsidR="00404CC4">
        <w:rPr>
          <w:sz w:val="24"/>
          <w:szCs w:val="24"/>
        </w:rPr>
        <w:t>o dodatek zadaniowy lub projektowy.</w:t>
      </w:r>
      <w:r w:rsidR="002B4BBC" w:rsidRPr="0045530D">
        <w:rPr>
          <w:sz w:val="24"/>
          <w:szCs w:val="24"/>
        </w:rPr>
        <w:t xml:space="preserve"> </w:t>
      </w:r>
    </w:p>
    <w:p w:rsidR="002674C7" w:rsidRPr="0045530D" w:rsidRDefault="002674C7" w:rsidP="007D458D">
      <w:pPr>
        <w:spacing w:line="324" w:lineRule="auto"/>
        <w:jc w:val="both"/>
        <w:rPr>
          <w:sz w:val="24"/>
          <w:szCs w:val="24"/>
        </w:rPr>
      </w:pPr>
    </w:p>
    <w:p w:rsidR="00AF34F0" w:rsidRPr="0045530D" w:rsidRDefault="006F1303" w:rsidP="007D458D">
      <w:pPr>
        <w:spacing w:line="324" w:lineRule="auto"/>
        <w:ind w:left="3540" w:firstLine="708"/>
        <w:jc w:val="both"/>
        <w:rPr>
          <w:sz w:val="24"/>
          <w:szCs w:val="24"/>
        </w:rPr>
      </w:pPr>
      <w:r>
        <w:rPr>
          <w:sz w:val="24"/>
          <w:szCs w:val="24"/>
        </w:rPr>
        <w:t>§ 4</w:t>
      </w:r>
    </w:p>
    <w:p w:rsidR="005855CB" w:rsidRPr="0045530D" w:rsidRDefault="00446E0E" w:rsidP="007D458D">
      <w:pPr>
        <w:spacing w:line="324" w:lineRule="auto"/>
        <w:jc w:val="both"/>
        <w:rPr>
          <w:sz w:val="24"/>
          <w:szCs w:val="24"/>
        </w:rPr>
      </w:pPr>
      <w:r w:rsidRPr="0045530D">
        <w:rPr>
          <w:sz w:val="24"/>
          <w:szCs w:val="24"/>
        </w:rPr>
        <w:t>Zmiany Regulaminu wynagradzania zostały uzgodni</w:t>
      </w:r>
      <w:r w:rsidR="00915F58">
        <w:rPr>
          <w:sz w:val="24"/>
          <w:szCs w:val="24"/>
        </w:rPr>
        <w:t xml:space="preserve">one z zakładową  organizacją związkową  </w:t>
      </w:r>
      <w:r w:rsidRPr="0045530D">
        <w:rPr>
          <w:sz w:val="24"/>
          <w:szCs w:val="24"/>
        </w:rPr>
        <w:t xml:space="preserve"> i wchodzą w życie po upływie dwóch tygodni od podania go do wiadomości pracowników </w:t>
      </w:r>
      <w:r w:rsidR="005855CB" w:rsidRPr="0045530D">
        <w:rPr>
          <w:sz w:val="24"/>
          <w:szCs w:val="24"/>
        </w:rPr>
        <w:t xml:space="preserve">z mocą </w:t>
      </w:r>
      <w:r w:rsidR="000C22D3" w:rsidRPr="0045530D">
        <w:rPr>
          <w:sz w:val="24"/>
          <w:szCs w:val="24"/>
        </w:rPr>
        <w:t>obowią</w:t>
      </w:r>
      <w:r w:rsidR="005855CB" w:rsidRPr="0045530D">
        <w:rPr>
          <w:sz w:val="24"/>
          <w:szCs w:val="24"/>
        </w:rPr>
        <w:t>z</w:t>
      </w:r>
      <w:r w:rsidR="000C22D3" w:rsidRPr="0045530D">
        <w:rPr>
          <w:sz w:val="24"/>
          <w:szCs w:val="24"/>
        </w:rPr>
        <w:t>ującą</w:t>
      </w:r>
      <w:r w:rsidR="005855CB" w:rsidRPr="0045530D">
        <w:rPr>
          <w:sz w:val="24"/>
          <w:szCs w:val="24"/>
        </w:rPr>
        <w:t>:</w:t>
      </w:r>
    </w:p>
    <w:p w:rsidR="005855CB" w:rsidRPr="0045530D" w:rsidRDefault="005855CB" w:rsidP="007D458D">
      <w:pPr>
        <w:pStyle w:val="Akapitzlist"/>
        <w:numPr>
          <w:ilvl w:val="0"/>
          <w:numId w:val="4"/>
        </w:numPr>
        <w:spacing w:line="324" w:lineRule="auto"/>
        <w:jc w:val="both"/>
        <w:rPr>
          <w:sz w:val="24"/>
          <w:szCs w:val="24"/>
        </w:rPr>
      </w:pPr>
      <w:r w:rsidRPr="0045530D">
        <w:rPr>
          <w:sz w:val="24"/>
          <w:szCs w:val="24"/>
        </w:rPr>
        <w:t>od roku akademickiego 2018/2019</w:t>
      </w:r>
      <w:r w:rsidR="009B3A68">
        <w:rPr>
          <w:sz w:val="24"/>
          <w:szCs w:val="24"/>
        </w:rPr>
        <w:t xml:space="preserve"> </w:t>
      </w:r>
      <w:r w:rsidRPr="0045530D">
        <w:rPr>
          <w:sz w:val="24"/>
          <w:szCs w:val="24"/>
        </w:rPr>
        <w:t>- w zakresie zmiany wskazanej w § 1</w:t>
      </w:r>
      <w:r w:rsidR="008F1CFA" w:rsidRPr="0045530D">
        <w:rPr>
          <w:sz w:val="24"/>
          <w:szCs w:val="24"/>
        </w:rPr>
        <w:t xml:space="preserve"> </w:t>
      </w:r>
      <w:r w:rsidR="009B3A68">
        <w:rPr>
          <w:sz w:val="24"/>
          <w:szCs w:val="24"/>
        </w:rPr>
        <w:t xml:space="preserve">pkt 2 </w:t>
      </w:r>
      <w:r w:rsidR="000C22D3" w:rsidRPr="0045530D">
        <w:rPr>
          <w:sz w:val="24"/>
          <w:szCs w:val="24"/>
        </w:rPr>
        <w:t>Zarzą</w:t>
      </w:r>
      <w:r w:rsidRPr="0045530D">
        <w:rPr>
          <w:sz w:val="24"/>
          <w:szCs w:val="24"/>
        </w:rPr>
        <w:t xml:space="preserve">dzenia, </w:t>
      </w:r>
    </w:p>
    <w:p w:rsidR="00E32367" w:rsidRPr="0045530D" w:rsidRDefault="005855CB" w:rsidP="007D458D">
      <w:pPr>
        <w:pStyle w:val="Akapitzlist"/>
        <w:numPr>
          <w:ilvl w:val="0"/>
          <w:numId w:val="4"/>
        </w:numPr>
        <w:spacing w:line="324" w:lineRule="auto"/>
        <w:jc w:val="both"/>
        <w:rPr>
          <w:sz w:val="24"/>
          <w:szCs w:val="24"/>
        </w:rPr>
      </w:pPr>
      <w:r w:rsidRPr="0045530D">
        <w:rPr>
          <w:sz w:val="24"/>
          <w:szCs w:val="24"/>
        </w:rPr>
        <w:t xml:space="preserve">od 1 stycznia 2019 </w:t>
      </w:r>
      <w:r w:rsidR="000C22D3" w:rsidRPr="0045530D">
        <w:rPr>
          <w:sz w:val="24"/>
          <w:szCs w:val="24"/>
        </w:rPr>
        <w:t xml:space="preserve">r. </w:t>
      </w:r>
      <w:r w:rsidR="002B4BBC" w:rsidRPr="0045530D">
        <w:rPr>
          <w:sz w:val="24"/>
          <w:szCs w:val="24"/>
        </w:rPr>
        <w:t>– w  pozostałym zakresie.</w:t>
      </w:r>
    </w:p>
    <w:p w:rsidR="00446E0E" w:rsidRPr="0045530D" w:rsidRDefault="00446E0E" w:rsidP="007D458D">
      <w:pPr>
        <w:spacing w:line="324" w:lineRule="auto"/>
        <w:ind w:left="5670"/>
        <w:rPr>
          <w:sz w:val="24"/>
          <w:szCs w:val="24"/>
        </w:rPr>
      </w:pPr>
    </w:p>
    <w:p w:rsidR="0045530D" w:rsidRPr="0045530D" w:rsidRDefault="0045530D" w:rsidP="007D458D">
      <w:pPr>
        <w:spacing w:line="324" w:lineRule="auto"/>
        <w:jc w:val="center"/>
        <w:rPr>
          <w:b/>
          <w:color w:val="000000"/>
          <w:sz w:val="24"/>
          <w:szCs w:val="24"/>
        </w:rPr>
      </w:pPr>
    </w:p>
    <w:p w:rsidR="0045530D" w:rsidRPr="0045530D" w:rsidRDefault="0045530D" w:rsidP="007D458D">
      <w:pPr>
        <w:spacing w:line="324" w:lineRule="auto"/>
        <w:ind w:left="1416" w:firstLine="708"/>
        <w:jc w:val="center"/>
        <w:rPr>
          <w:color w:val="000000"/>
          <w:sz w:val="24"/>
          <w:szCs w:val="24"/>
        </w:rPr>
      </w:pPr>
      <w:r w:rsidRPr="0045530D">
        <w:rPr>
          <w:color w:val="000000"/>
          <w:sz w:val="24"/>
          <w:szCs w:val="24"/>
        </w:rPr>
        <w:t xml:space="preserve">Rektor </w:t>
      </w:r>
    </w:p>
    <w:p w:rsidR="0045530D" w:rsidRPr="0045530D" w:rsidRDefault="0045530D" w:rsidP="007D458D">
      <w:pPr>
        <w:spacing w:line="324" w:lineRule="auto"/>
        <w:ind w:left="1416" w:firstLine="708"/>
        <w:jc w:val="center"/>
        <w:rPr>
          <w:color w:val="000000"/>
          <w:sz w:val="24"/>
          <w:szCs w:val="24"/>
        </w:rPr>
      </w:pPr>
    </w:p>
    <w:p w:rsidR="00E32367" w:rsidRPr="00881E9C" w:rsidRDefault="0045530D" w:rsidP="007D458D">
      <w:pPr>
        <w:spacing w:line="324" w:lineRule="auto"/>
        <w:ind w:left="1416" w:firstLine="708"/>
        <w:jc w:val="center"/>
        <w:rPr>
          <w:color w:val="000000"/>
          <w:sz w:val="24"/>
          <w:szCs w:val="24"/>
        </w:rPr>
      </w:pPr>
      <w:r w:rsidRPr="0045530D">
        <w:rPr>
          <w:color w:val="000000"/>
          <w:sz w:val="24"/>
          <w:szCs w:val="24"/>
        </w:rPr>
        <w:t>prof. dr</w:t>
      </w:r>
      <w:r w:rsidR="00881E9C">
        <w:rPr>
          <w:color w:val="000000"/>
          <w:sz w:val="24"/>
          <w:szCs w:val="24"/>
        </w:rPr>
        <w:t xml:space="preserve"> hab. Adam Krętowski</w:t>
      </w:r>
    </w:p>
    <w:p w:rsidR="00E32367" w:rsidRDefault="00E32367" w:rsidP="007D458D">
      <w:pPr>
        <w:spacing w:line="324" w:lineRule="auto"/>
        <w:ind w:left="5670"/>
        <w:rPr>
          <w:sz w:val="24"/>
        </w:rPr>
      </w:pPr>
    </w:p>
    <w:p w:rsidR="006F1303" w:rsidRDefault="006F1303" w:rsidP="007D458D">
      <w:pPr>
        <w:tabs>
          <w:tab w:val="left" w:pos="5670"/>
        </w:tabs>
        <w:spacing w:line="324" w:lineRule="auto"/>
        <w:ind w:left="5670"/>
        <w:rPr>
          <w:i/>
          <w:color w:val="0070C0"/>
          <w:sz w:val="24"/>
        </w:rPr>
      </w:pPr>
      <w:r>
        <w:rPr>
          <w:i/>
          <w:color w:val="0070C0"/>
          <w:sz w:val="24"/>
        </w:rPr>
        <w:br w:type="page"/>
      </w:r>
    </w:p>
    <w:p w:rsidR="000C22D3" w:rsidRDefault="00742573" w:rsidP="006F1303">
      <w:pPr>
        <w:spacing w:line="324" w:lineRule="auto"/>
        <w:jc w:val="right"/>
        <w:rPr>
          <w:sz w:val="18"/>
          <w:szCs w:val="18"/>
        </w:rPr>
      </w:pPr>
      <w:r w:rsidRPr="006F1303">
        <w:rPr>
          <w:sz w:val="18"/>
          <w:szCs w:val="18"/>
        </w:rPr>
        <w:lastRenderedPageBreak/>
        <w:t xml:space="preserve">Załącznik nr 1 </w:t>
      </w:r>
      <w:r w:rsidR="00A56839" w:rsidRPr="006F1303">
        <w:rPr>
          <w:sz w:val="18"/>
          <w:szCs w:val="18"/>
        </w:rPr>
        <w:t xml:space="preserve"> do Zarzą</w:t>
      </w:r>
      <w:r w:rsidR="000C22D3" w:rsidRPr="006F1303">
        <w:rPr>
          <w:sz w:val="18"/>
          <w:szCs w:val="18"/>
        </w:rPr>
        <w:t xml:space="preserve">dzenia </w:t>
      </w:r>
      <w:r w:rsidR="00C148B5">
        <w:rPr>
          <w:sz w:val="18"/>
          <w:szCs w:val="18"/>
        </w:rPr>
        <w:t>nr 4/2019 z dnia 15.01.2019</w:t>
      </w:r>
      <w:r w:rsidR="00A56839" w:rsidRPr="006F1303">
        <w:rPr>
          <w:sz w:val="18"/>
          <w:szCs w:val="18"/>
        </w:rPr>
        <w:t xml:space="preserve"> obowiązujący od 1 stycznia 2019r. </w:t>
      </w:r>
    </w:p>
    <w:p w:rsidR="006F1303" w:rsidRPr="006F1303" w:rsidRDefault="006F1303" w:rsidP="006F1303">
      <w:pPr>
        <w:spacing w:line="324" w:lineRule="auto"/>
        <w:jc w:val="right"/>
        <w:rPr>
          <w:i/>
          <w:color w:val="0070C0"/>
          <w:sz w:val="18"/>
          <w:szCs w:val="18"/>
        </w:rPr>
      </w:pPr>
    </w:p>
    <w:p w:rsidR="00742573" w:rsidRPr="008D403B" w:rsidRDefault="00742573" w:rsidP="007D458D">
      <w:pPr>
        <w:keepNext/>
        <w:spacing w:line="324" w:lineRule="auto"/>
        <w:jc w:val="center"/>
        <w:rPr>
          <w:bCs/>
          <w:i/>
          <w:caps/>
          <w:kern w:val="24"/>
          <w:sz w:val="24"/>
          <w:szCs w:val="24"/>
        </w:rPr>
      </w:pPr>
    </w:p>
    <w:p w:rsidR="00742573" w:rsidRDefault="00742573" w:rsidP="007D458D">
      <w:pPr>
        <w:keepNext/>
        <w:spacing w:line="324" w:lineRule="auto"/>
        <w:jc w:val="center"/>
        <w:rPr>
          <w:b/>
          <w:bCs/>
          <w:caps/>
          <w:kern w:val="24"/>
          <w:sz w:val="24"/>
          <w:szCs w:val="24"/>
        </w:rPr>
      </w:pPr>
      <w:r>
        <w:rPr>
          <w:b/>
          <w:bCs/>
          <w:caps/>
          <w:kern w:val="24"/>
          <w:sz w:val="24"/>
          <w:szCs w:val="24"/>
        </w:rPr>
        <w:t>TABELA</w:t>
      </w:r>
    </w:p>
    <w:p w:rsidR="00742573" w:rsidRPr="00C46BF7" w:rsidRDefault="00742573" w:rsidP="007D458D">
      <w:pPr>
        <w:keepNext/>
        <w:spacing w:line="324" w:lineRule="auto"/>
        <w:jc w:val="center"/>
        <w:rPr>
          <w:b/>
          <w:bCs/>
          <w:caps/>
          <w:strike/>
          <w:kern w:val="24"/>
          <w:sz w:val="24"/>
          <w:szCs w:val="24"/>
        </w:rPr>
      </w:pPr>
      <w:r w:rsidRPr="00C46BF7">
        <w:rPr>
          <w:b/>
          <w:bCs/>
          <w:caps/>
          <w:kern w:val="24"/>
          <w:sz w:val="24"/>
          <w:szCs w:val="24"/>
        </w:rPr>
        <w:t>MIESIĘCZNYCH MINIMALNYCH STAWEK WYNAGRODZENIA ZASADNICZEGO NAUCZYCIELI AKADEMICKICH ZATRUDNIONYCH NA STANOWISKACH NAUKOWO-DYDAKTYCZNYCH, NAUKOWYCH I DYDAKTYCZNYCH</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3"/>
        <w:gridCol w:w="1837"/>
        <w:gridCol w:w="3827"/>
        <w:gridCol w:w="2977"/>
      </w:tblGrid>
      <w:tr w:rsidR="00742573" w:rsidRPr="00C46BF7" w:rsidTr="00F2282B">
        <w:trPr>
          <w:trHeight w:val="1254"/>
        </w:trPr>
        <w:tc>
          <w:tcPr>
            <w:tcW w:w="573" w:type="dxa"/>
            <w:vAlign w:val="center"/>
          </w:tcPr>
          <w:p w:rsidR="00742573" w:rsidRPr="00C46BF7" w:rsidRDefault="00742573" w:rsidP="007D458D">
            <w:pPr>
              <w:suppressAutoHyphens/>
              <w:autoSpaceDE w:val="0"/>
              <w:autoSpaceDN w:val="0"/>
              <w:adjustRightInd w:val="0"/>
              <w:spacing w:line="324" w:lineRule="auto"/>
              <w:jc w:val="center"/>
              <w:rPr>
                <w:bCs/>
                <w:kern w:val="24"/>
                <w:sz w:val="24"/>
              </w:rPr>
            </w:pPr>
            <w:r w:rsidRPr="00C46BF7">
              <w:rPr>
                <w:bCs/>
                <w:kern w:val="24"/>
                <w:sz w:val="24"/>
              </w:rPr>
              <w:t>Lp.</w:t>
            </w:r>
          </w:p>
        </w:tc>
        <w:tc>
          <w:tcPr>
            <w:tcW w:w="1837" w:type="dxa"/>
            <w:vAlign w:val="center"/>
          </w:tcPr>
          <w:p w:rsidR="00742573" w:rsidRPr="00C46BF7" w:rsidRDefault="00742573" w:rsidP="007D458D">
            <w:pPr>
              <w:suppressAutoHyphens/>
              <w:autoSpaceDE w:val="0"/>
              <w:autoSpaceDN w:val="0"/>
              <w:adjustRightInd w:val="0"/>
              <w:spacing w:line="324" w:lineRule="auto"/>
              <w:jc w:val="center"/>
              <w:rPr>
                <w:bCs/>
                <w:kern w:val="24"/>
                <w:sz w:val="24"/>
              </w:rPr>
            </w:pPr>
            <w:r w:rsidRPr="00C46BF7">
              <w:rPr>
                <w:bCs/>
                <w:kern w:val="24"/>
                <w:sz w:val="24"/>
              </w:rPr>
              <w:t>Grupa stanowisk</w:t>
            </w:r>
          </w:p>
        </w:tc>
        <w:tc>
          <w:tcPr>
            <w:tcW w:w="3827" w:type="dxa"/>
            <w:vAlign w:val="center"/>
          </w:tcPr>
          <w:p w:rsidR="00742573" w:rsidRPr="00C46BF7" w:rsidRDefault="00742573" w:rsidP="007D458D">
            <w:pPr>
              <w:suppressAutoHyphens/>
              <w:autoSpaceDE w:val="0"/>
              <w:autoSpaceDN w:val="0"/>
              <w:adjustRightInd w:val="0"/>
              <w:spacing w:line="324" w:lineRule="auto"/>
              <w:jc w:val="center"/>
              <w:rPr>
                <w:bCs/>
                <w:kern w:val="24"/>
                <w:sz w:val="24"/>
              </w:rPr>
            </w:pPr>
            <w:r w:rsidRPr="00C46BF7">
              <w:rPr>
                <w:bCs/>
                <w:kern w:val="24"/>
                <w:sz w:val="24"/>
              </w:rPr>
              <w:t>Stanowisko</w:t>
            </w:r>
          </w:p>
        </w:tc>
        <w:tc>
          <w:tcPr>
            <w:tcW w:w="2977" w:type="dxa"/>
            <w:vAlign w:val="center"/>
          </w:tcPr>
          <w:p w:rsidR="00742573" w:rsidRPr="00C46BF7" w:rsidRDefault="00742573" w:rsidP="007D458D">
            <w:pPr>
              <w:suppressAutoHyphens/>
              <w:autoSpaceDE w:val="0"/>
              <w:autoSpaceDN w:val="0"/>
              <w:adjustRightInd w:val="0"/>
              <w:spacing w:line="324" w:lineRule="auto"/>
              <w:jc w:val="center"/>
              <w:rPr>
                <w:bCs/>
                <w:kern w:val="24"/>
                <w:sz w:val="24"/>
              </w:rPr>
            </w:pPr>
            <w:r w:rsidRPr="00C46BF7">
              <w:rPr>
                <w:bCs/>
                <w:kern w:val="24"/>
                <w:sz w:val="24"/>
              </w:rPr>
              <w:t xml:space="preserve">Minimalna stawka wynagrodzenia zasadniczego </w:t>
            </w:r>
            <w:r w:rsidRPr="00C46BF7">
              <w:rPr>
                <w:bCs/>
                <w:kern w:val="24"/>
                <w:sz w:val="24"/>
              </w:rPr>
              <w:br/>
              <w:t>w złotych</w:t>
            </w:r>
          </w:p>
        </w:tc>
      </w:tr>
      <w:tr w:rsidR="00742573" w:rsidRPr="00C46BF7" w:rsidTr="00F2282B">
        <w:trPr>
          <w:trHeight w:val="375"/>
        </w:trPr>
        <w:tc>
          <w:tcPr>
            <w:tcW w:w="573" w:type="dxa"/>
            <w:vMerge w:val="restart"/>
          </w:tcPr>
          <w:p w:rsidR="00742573" w:rsidRPr="00C46BF7" w:rsidRDefault="00742573" w:rsidP="007D458D">
            <w:pPr>
              <w:suppressAutoHyphens/>
              <w:autoSpaceDE w:val="0"/>
              <w:autoSpaceDN w:val="0"/>
              <w:adjustRightInd w:val="0"/>
              <w:spacing w:line="324" w:lineRule="auto"/>
              <w:jc w:val="center"/>
              <w:rPr>
                <w:bCs/>
                <w:kern w:val="24"/>
                <w:sz w:val="24"/>
              </w:rPr>
            </w:pPr>
            <w:r w:rsidRPr="00C46BF7">
              <w:rPr>
                <w:bCs/>
                <w:kern w:val="24"/>
                <w:sz w:val="24"/>
              </w:rPr>
              <w:t>1</w:t>
            </w:r>
          </w:p>
        </w:tc>
        <w:tc>
          <w:tcPr>
            <w:tcW w:w="1837" w:type="dxa"/>
            <w:vMerge w:val="restart"/>
          </w:tcPr>
          <w:p w:rsidR="00742573" w:rsidRPr="00C46BF7" w:rsidRDefault="00742573" w:rsidP="007D458D">
            <w:pPr>
              <w:widowControl w:val="0"/>
              <w:autoSpaceDE w:val="0"/>
              <w:autoSpaceDN w:val="0"/>
              <w:adjustRightInd w:val="0"/>
              <w:spacing w:line="324" w:lineRule="auto"/>
              <w:jc w:val="both"/>
              <w:rPr>
                <w:sz w:val="24"/>
              </w:rPr>
            </w:pPr>
            <w:r w:rsidRPr="00C46BF7">
              <w:rPr>
                <w:sz w:val="24"/>
              </w:rPr>
              <w:t>Profesorowie</w:t>
            </w:r>
          </w:p>
        </w:tc>
        <w:tc>
          <w:tcPr>
            <w:tcW w:w="3827" w:type="dxa"/>
          </w:tcPr>
          <w:p w:rsidR="00742573" w:rsidRPr="001A4997" w:rsidRDefault="00742573" w:rsidP="007D458D">
            <w:pPr>
              <w:widowControl w:val="0"/>
              <w:autoSpaceDE w:val="0"/>
              <w:autoSpaceDN w:val="0"/>
              <w:adjustRightInd w:val="0"/>
              <w:spacing w:line="324" w:lineRule="auto"/>
              <w:jc w:val="both"/>
              <w:rPr>
                <w:color w:val="auto"/>
                <w:sz w:val="24"/>
              </w:rPr>
            </w:pPr>
            <w:r w:rsidRPr="001A4997">
              <w:rPr>
                <w:color w:val="auto"/>
                <w:sz w:val="24"/>
              </w:rPr>
              <w:t>profesor zwyczajny</w:t>
            </w:r>
          </w:p>
        </w:tc>
        <w:tc>
          <w:tcPr>
            <w:tcW w:w="2977" w:type="dxa"/>
          </w:tcPr>
          <w:p w:rsidR="00742573" w:rsidRPr="001A4997" w:rsidRDefault="00A56839" w:rsidP="007D458D">
            <w:pPr>
              <w:widowControl w:val="0"/>
              <w:autoSpaceDE w:val="0"/>
              <w:autoSpaceDN w:val="0"/>
              <w:adjustRightInd w:val="0"/>
              <w:spacing w:line="324" w:lineRule="auto"/>
              <w:rPr>
                <w:i/>
                <w:color w:val="auto"/>
                <w:sz w:val="24"/>
              </w:rPr>
            </w:pPr>
            <w:r w:rsidRPr="001A4997">
              <w:rPr>
                <w:color w:val="auto"/>
                <w:sz w:val="24"/>
              </w:rPr>
              <w:t>6410</w:t>
            </w:r>
            <w:r w:rsidR="00742573" w:rsidRPr="001A4997">
              <w:rPr>
                <w:color w:val="auto"/>
                <w:sz w:val="24"/>
              </w:rPr>
              <w:t>,00</w:t>
            </w:r>
            <w:r w:rsidRPr="001A4997">
              <w:rPr>
                <w:color w:val="auto"/>
                <w:sz w:val="24"/>
              </w:rPr>
              <w:t xml:space="preserve"> </w:t>
            </w:r>
          </w:p>
        </w:tc>
      </w:tr>
      <w:tr w:rsidR="00985814" w:rsidRPr="00985814" w:rsidTr="00F2282B">
        <w:trPr>
          <w:trHeight w:val="1821"/>
        </w:trPr>
        <w:tc>
          <w:tcPr>
            <w:tcW w:w="573" w:type="dxa"/>
            <w:vMerge/>
            <w:vAlign w:val="center"/>
          </w:tcPr>
          <w:p w:rsidR="00742573" w:rsidRPr="00C46BF7" w:rsidRDefault="00742573" w:rsidP="007D458D">
            <w:pPr>
              <w:suppressAutoHyphens/>
              <w:autoSpaceDE w:val="0"/>
              <w:autoSpaceDN w:val="0"/>
              <w:adjustRightInd w:val="0"/>
              <w:spacing w:line="324" w:lineRule="auto"/>
              <w:jc w:val="center"/>
              <w:rPr>
                <w:bCs/>
                <w:kern w:val="24"/>
                <w:sz w:val="24"/>
              </w:rPr>
            </w:pPr>
          </w:p>
        </w:tc>
        <w:tc>
          <w:tcPr>
            <w:tcW w:w="1837" w:type="dxa"/>
            <w:vMerge/>
            <w:vAlign w:val="center"/>
          </w:tcPr>
          <w:p w:rsidR="00742573" w:rsidRPr="00C46BF7" w:rsidRDefault="00742573" w:rsidP="007D458D">
            <w:pPr>
              <w:widowControl w:val="0"/>
              <w:autoSpaceDE w:val="0"/>
              <w:autoSpaceDN w:val="0"/>
              <w:adjustRightInd w:val="0"/>
              <w:spacing w:line="324" w:lineRule="auto"/>
              <w:jc w:val="both"/>
              <w:rPr>
                <w:sz w:val="24"/>
              </w:rPr>
            </w:pPr>
          </w:p>
        </w:tc>
        <w:tc>
          <w:tcPr>
            <w:tcW w:w="3827" w:type="dxa"/>
            <w:vAlign w:val="center"/>
          </w:tcPr>
          <w:p w:rsidR="00742573" w:rsidRPr="001A4997" w:rsidRDefault="00742573" w:rsidP="007D458D">
            <w:pPr>
              <w:widowControl w:val="0"/>
              <w:autoSpaceDE w:val="0"/>
              <w:autoSpaceDN w:val="0"/>
              <w:adjustRightInd w:val="0"/>
              <w:spacing w:line="324" w:lineRule="auto"/>
              <w:rPr>
                <w:color w:val="auto"/>
                <w:sz w:val="24"/>
              </w:rPr>
            </w:pPr>
            <w:r w:rsidRPr="001A4997">
              <w:rPr>
                <w:color w:val="auto"/>
                <w:sz w:val="24"/>
              </w:rPr>
              <w:t>profesor nadzwyczajny posiadający tytuł naukowy profesora albo tytuł profesora sztuki, profesor wizytujący posiadający tytuł naukowy profesora albo tytuł profesora sztuki</w:t>
            </w:r>
          </w:p>
        </w:tc>
        <w:tc>
          <w:tcPr>
            <w:tcW w:w="2977" w:type="dxa"/>
          </w:tcPr>
          <w:p w:rsidR="00742573" w:rsidRPr="001A4997" w:rsidRDefault="005B0CB0" w:rsidP="007D458D">
            <w:pPr>
              <w:widowControl w:val="0"/>
              <w:autoSpaceDE w:val="0"/>
              <w:autoSpaceDN w:val="0"/>
              <w:adjustRightInd w:val="0"/>
              <w:spacing w:line="324" w:lineRule="auto"/>
              <w:rPr>
                <w:i/>
                <w:color w:val="auto"/>
                <w:sz w:val="24"/>
              </w:rPr>
            </w:pPr>
            <w:r w:rsidRPr="001A4997">
              <w:rPr>
                <w:color w:val="auto"/>
                <w:sz w:val="24"/>
              </w:rPr>
              <w:t>5320</w:t>
            </w:r>
            <w:r w:rsidR="00985814" w:rsidRPr="001A4997">
              <w:rPr>
                <w:color w:val="auto"/>
                <w:sz w:val="24"/>
              </w:rPr>
              <w:t>,00</w:t>
            </w:r>
            <w:r w:rsidR="00985814" w:rsidRPr="001A4997">
              <w:rPr>
                <w:i/>
                <w:color w:val="auto"/>
                <w:sz w:val="24"/>
              </w:rPr>
              <w:t xml:space="preserve">  </w:t>
            </w:r>
          </w:p>
        </w:tc>
      </w:tr>
      <w:tr w:rsidR="00742573" w:rsidRPr="00C46BF7" w:rsidTr="00F2282B">
        <w:trPr>
          <w:trHeight w:val="1272"/>
        </w:trPr>
        <w:tc>
          <w:tcPr>
            <w:tcW w:w="573" w:type="dxa"/>
            <w:vMerge/>
            <w:tcBorders>
              <w:bottom w:val="single" w:sz="4" w:space="0" w:color="auto"/>
            </w:tcBorders>
            <w:vAlign w:val="center"/>
          </w:tcPr>
          <w:p w:rsidR="00742573" w:rsidRPr="00C46BF7" w:rsidRDefault="00742573" w:rsidP="007D458D">
            <w:pPr>
              <w:suppressAutoHyphens/>
              <w:autoSpaceDE w:val="0"/>
              <w:autoSpaceDN w:val="0"/>
              <w:adjustRightInd w:val="0"/>
              <w:spacing w:line="324" w:lineRule="auto"/>
              <w:jc w:val="center"/>
              <w:rPr>
                <w:bCs/>
                <w:kern w:val="24"/>
                <w:sz w:val="24"/>
              </w:rPr>
            </w:pPr>
          </w:p>
        </w:tc>
        <w:tc>
          <w:tcPr>
            <w:tcW w:w="1837" w:type="dxa"/>
            <w:vMerge/>
            <w:tcBorders>
              <w:bottom w:val="single" w:sz="4" w:space="0" w:color="auto"/>
            </w:tcBorders>
            <w:vAlign w:val="center"/>
          </w:tcPr>
          <w:p w:rsidR="00742573" w:rsidRPr="00C46BF7" w:rsidRDefault="00742573" w:rsidP="007D458D">
            <w:pPr>
              <w:widowControl w:val="0"/>
              <w:autoSpaceDE w:val="0"/>
              <w:autoSpaceDN w:val="0"/>
              <w:adjustRightInd w:val="0"/>
              <w:spacing w:line="324" w:lineRule="auto"/>
              <w:jc w:val="both"/>
              <w:rPr>
                <w:sz w:val="24"/>
              </w:rPr>
            </w:pPr>
          </w:p>
        </w:tc>
        <w:tc>
          <w:tcPr>
            <w:tcW w:w="3827" w:type="dxa"/>
            <w:tcBorders>
              <w:bottom w:val="single" w:sz="4" w:space="0" w:color="auto"/>
            </w:tcBorders>
            <w:vAlign w:val="center"/>
          </w:tcPr>
          <w:p w:rsidR="00742573" w:rsidRPr="001A4997" w:rsidRDefault="00742573" w:rsidP="007D458D">
            <w:pPr>
              <w:widowControl w:val="0"/>
              <w:autoSpaceDE w:val="0"/>
              <w:autoSpaceDN w:val="0"/>
              <w:adjustRightInd w:val="0"/>
              <w:spacing w:line="324" w:lineRule="auto"/>
              <w:rPr>
                <w:color w:val="auto"/>
                <w:sz w:val="24"/>
              </w:rPr>
            </w:pPr>
            <w:r w:rsidRPr="001A4997">
              <w:rPr>
                <w:color w:val="auto"/>
                <w:sz w:val="24"/>
              </w:rPr>
              <w:t>profesor nadzwyczajny posiadający stopień naukowy doktora habilitowanego lub doktora albo stopień doktora habilitowanego sztuki lub doktora sztuki, profesor wizytujący posiadający stopień naukowy doktora habilitowanego lub doktora albo stopień doktora habilitowanego sztuki lub doktora sztuki</w:t>
            </w:r>
          </w:p>
        </w:tc>
        <w:tc>
          <w:tcPr>
            <w:tcW w:w="2977" w:type="dxa"/>
          </w:tcPr>
          <w:p w:rsidR="00742573" w:rsidRPr="001A4997" w:rsidRDefault="005B0CB0" w:rsidP="007D458D">
            <w:pPr>
              <w:widowControl w:val="0"/>
              <w:autoSpaceDE w:val="0"/>
              <w:autoSpaceDN w:val="0"/>
              <w:adjustRightInd w:val="0"/>
              <w:spacing w:line="324" w:lineRule="auto"/>
              <w:rPr>
                <w:color w:val="auto"/>
                <w:sz w:val="24"/>
              </w:rPr>
            </w:pPr>
            <w:r w:rsidRPr="001A4997">
              <w:rPr>
                <w:color w:val="auto"/>
                <w:sz w:val="24"/>
              </w:rPr>
              <w:t>5320,</w:t>
            </w:r>
            <w:r w:rsidR="00985814" w:rsidRPr="001A4997">
              <w:rPr>
                <w:color w:val="auto"/>
                <w:sz w:val="24"/>
              </w:rPr>
              <w:t xml:space="preserve">00 </w:t>
            </w:r>
          </w:p>
        </w:tc>
      </w:tr>
      <w:tr w:rsidR="00742573" w:rsidRPr="00C46BF7" w:rsidTr="00F2282B">
        <w:trPr>
          <w:trHeight w:val="1275"/>
        </w:trPr>
        <w:tc>
          <w:tcPr>
            <w:tcW w:w="573" w:type="dxa"/>
            <w:vMerge w:val="restart"/>
            <w:tcBorders>
              <w:top w:val="single" w:sz="4" w:space="0" w:color="auto"/>
              <w:bottom w:val="single" w:sz="4" w:space="0" w:color="auto"/>
            </w:tcBorders>
          </w:tcPr>
          <w:p w:rsidR="00742573" w:rsidRPr="00C46BF7" w:rsidRDefault="00742573" w:rsidP="007D458D">
            <w:pPr>
              <w:suppressAutoHyphens/>
              <w:autoSpaceDE w:val="0"/>
              <w:autoSpaceDN w:val="0"/>
              <w:adjustRightInd w:val="0"/>
              <w:spacing w:line="324" w:lineRule="auto"/>
              <w:jc w:val="center"/>
              <w:rPr>
                <w:bCs/>
                <w:kern w:val="24"/>
                <w:sz w:val="24"/>
              </w:rPr>
            </w:pPr>
            <w:r w:rsidRPr="00C46BF7">
              <w:rPr>
                <w:bCs/>
                <w:kern w:val="24"/>
                <w:sz w:val="24"/>
              </w:rPr>
              <w:t>2</w:t>
            </w:r>
          </w:p>
          <w:p w:rsidR="00742573" w:rsidRPr="00C46BF7" w:rsidRDefault="00742573" w:rsidP="007D458D">
            <w:pPr>
              <w:suppressAutoHyphens/>
              <w:autoSpaceDE w:val="0"/>
              <w:autoSpaceDN w:val="0"/>
              <w:adjustRightInd w:val="0"/>
              <w:spacing w:line="324" w:lineRule="auto"/>
              <w:jc w:val="center"/>
              <w:rPr>
                <w:bCs/>
                <w:kern w:val="24"/>
                <w:sz w:val="24"/>
              </w:rPr>
            </w:pPr>
          </w:p>
        </w:tc>
        <w:tc>
          <w:tcPr>
            <w:tcW w:w="1837" w:type="dxa"/>
            <w:vMerge w:val="restart"/>
            <w:tcBorders>
              <w:top w:val="single" w:sz="4" w:space="0" w:color="auto"/>
              <w:bottom w:val="single" w:sz="4" w:space="0" w:color="auto"/>
            </w:tcBorders>
          </w:tcPr>
          <w:p w:rsidR="00742573" w:rsidRPr="00C46BF7" w:rsidRDefault="00742573" w:rsidP="007D458D">
            <w:pPr>
              <w:widowControl w:val="0"/>
              <w:autoSpaceDE w:val="0"/>
              <w:autoSpaceDN w:val="0"/>
              <w:adjustRightInd w:val="0"/>
              <w:spacing w:line="324" w:lineRule="auto"/>
              <w:rPr>
                <w:sz w:val="24"/>
              </w:rPr>
            </w:pPr>
            <w:r w:rsidRPr="00C46BF7">
              <w:rPr>
                <w:sz w:val="24"/>
              </w:rPr>
              <w:t>Docenci, adiunkci i starsi wykładowcy</w:t>
            </w:r>
          </w:p>
          <w:p w:rsidR="00742573" w:rsidRPr="00C46BF7" w:rsidRDefault="00742573" w:rsidP="007D458D">
            <w:pPr>
              <w:widowControl w:val="0"/>
              <w:autoSpaceDE w:val="0"/>
              <w:autoSpaceDN w:val="0"/>
              <w:adjustRightInd w:val="0"/>
              <w:spacing w:line="324" w:lineRule="auto"/>
              <w:jc w:val="both"/>
              <w:rPr>
                <w:sz w:val="24"/>
              </w:rPr>
            </w:pPr>
          </w:p>
        </w:tc>
        <w:tc>
          <w:tcPr>
            <w:tcW w:w="3827" w:type="dxa"/>
            <w:tcBorders>
              <w:top w:val="single" w:sz="4" w:space="0" w:color="auto"/>
              <w:bottom w:val="single" w:sz="4" w:space="0" w:color="auto"/>
            </w:tcBorders>
            <w:vAlign w:val="center"/>
          </w:tcPr>
          <w:p w:rsidR="00742573" w:rsidRPr="001A4997" w:rsidRDefault="00742573" w:rsidP="007D458D">
            <w:pPr>
              <w:widowControl w:val="0"/>
              <w:autoSpaceDE w:val="0"/>
              <w:autoSpaceDN w:val="0"/>
              <w:adjustRightInd w:val="0"/>
              <w:spacing w:line="324" w:lineRule="auto"/>
              <w:rPr>
                <w:color w:val="auto"/>
                <w:sz w:val="24"/>
              </w:rPr>
            </w:pPr>
            <w:r w:rsidRPr="001A4997">
              <w:rPr>
                <w:color w:val="auto"/>
                <w:sz w:val="24"/>
              </w:rPr>
              <w:t>docent, adiunkt posiadający stopień naukowy doktora habilitowanego albo stopień doktora habilitowanego sztuki</w:t>
            </w:r>
          </w:p>
        </w:tc>
        <w:tc>
          <w:tcPr>
            <w:tcW w:w="2977" w:type="dxa"/>
          </w:tcPr>
          <w:p w:rsidR="00742573" w:rsidRPr="001A4997" w:rsidRDefault="00985814" w:rsidP="007D458D">
            <w:pPr>
              <w:widowControl w:val="0"/>
              <w:autoSpaceDE w:val="0"/>
              <w:autoSpaceDN w:val="0"/>
              <w:adjustRightInd w:val="0"/>
              <w:spacing w:line="324" w:lineRule="auto"/>
              <w:rPr>
                <w:color w:val="auto"/>
                <w:sz w:val="24"/>
              </w:rPr>
            </w:pPr>
            <w:r w:rsidRPr="001A4997">
              <w:rPr>
                <w:color w:val="auto"/>
                <w:sz w:val="24"/>
              </w:rPr>
              <w:t xml:space="preserve">4680,00 </w:t>
            </w:r>
          </w:p>
        </w:tc>
      </w:tr>
      <w:tr w:rsidR="00742573" w:rsidRPr="00C46BF7" w:rsidTr="00F2282B">
        <w:trPr>
          <w:trHeight w:val="1980"/>
        </w:trPr>
        <w:tc>
          <w:tcPr>
            <w:tcW w:w="573" w:type="dxa"/>
            <w:vMerge/>
            <w:tcBorders>
              <w:top w:val="single" w:sz="4" w:space="0" w:color="auto"/>
              <w:bottom w:val="single" w:sz="4" w:space="0" w:color="auto"/>
            </w:tcBorders>
            <w:vAlign w:val="center"/>
          </w:tcPr>
          <w:p w:rsidR="00742573" w:rsidRPr="00C46BF7" w:rsidRDefault="00742573" w:rsidP="007D458D">
            <w:pPr>
              <w:suppressAutoHyphens/>
              <w:autoSpaceDE w:val="0"/>
              <w:autoSpaceDN w:val="0"/>
              <w:adjustRightInd w:val="0"/>
              <w:spacing w:line="324" w:lineRule="auto"/>
              <w:jc w:val="center"/>
              <w:rPr>
                <w:bCs/>
                <w:kern w:val="24"/>
                <w:sz w:val="24"/>
              </w:rPr>
            </w:pPr>
          </w:p>
        </w:tc>
        <w:tc>
          <w:tcPr>
            <w:tcW w:w="1837" w:type="dxa"/>
            <w:vMerge/>
            <w:tcBorders>
              <w:top w:val="single" w:sz="4" w:space="0" w:color="auto"/>
              <w:bottom w:val="single" w:sz="4" w:space="0" w:color="auto"/>
            </w:tcBorders>
          </w:tcPr>
          <w:p w:rsidR="00742573" w:rsidRPr="00C46BF7" w:rsidRDefault="00742573" w:rsidP="007D458D">
            <w:pPr>
              <w:widowControl w:val="0"/>
              <w:autoSpaceDE w:val="0"/>
              <w:autoSpaceDN w:val="0"/>
              <w:adjustRightInd w:val="0"/>
              <w:spacing w:line="324" w:lineRule="auto"/>
              <w:jc w:val="both"/>
              <w:rPr>
                <w:sz w:val="24"/>
              </w:rPr>
            </w:pPr>
          </w:p>
        </w:tc>
        <w:tc>
          <w:tcPr>
            <w:tcW w:w="3827" w:type="dxa"/>
            <w:tcBorders>
              <w:top w:val="single" w:sz="4" w:space="0" w:color="auto"/>
              <w:bottom w:val="single" w:sz="4" w:space="0" w:color="auto"/>
            </w:tcBorders>
            <w:vAlign w:val="center"/>
          </w:tcPr>
          <w:p w:rsidR="00742573" w:rsidRPr="001A4997" w:rsidRDefault="00742573" w:rsidP="007D458D">
            <w:pPr>
              <w:widowControl w:val="0"/>
              <w:autoSpaceDE w:val="0"/>
              <w:autoSpaceDN w:val="0"/>
              <w:adjustRightInd w:val="0"/>
              <w:spacing w:line="324" w:lineRule="auto"/>
              <w:rPr>
                <w:color w:val="auto"/>
                <w:sz w:val="24"/>
              </w:rPr>
            </w:pPr>
            <w:r w:rsidRPr="001A4997">
              <w:rPr>
                <w:color w:val="auto"/>
                <w:sz w:val="24"/>
              </w:rPr>
              <w:t>adiunkt posiadający stopień naukowy doktora albo stopień doktora sztuki, starszy wykładowca posiadający stopień naukowy doktora albo stopień doktora sztuki</w:t>
            </w:r>
          </w:p>
        </w:tc>
        <w:tc>
          <w:tcPr>
            <w:tcW w:w="2977" w:type="dxa"/>
          </w:tcPr>
          <w:p w:rsidR="00742573" w:rsidRPr="001A4997" w:rsidRDefault="008D403B" w:rsidP="007D458D">
            <w:pPr>
              <w:widowControl w:val="0"/>
              <w:autoSpaceDE w:val="0"/>
              <w:autoSpaceDN w:val="0"/>
              <w:adjustRightInd w:val="0"/>
              <w:spacing w:line="324" w:lineRule="auto"/>
              <w:rPr>
                <w:color w:val="auto"/>
                <w:sz w:val="24"/>
              </w:rPr>
            </w:pPr>
            <w:r w:rsidRPr="001A4997">
              <w:rPr>
                <w:color w:val="auto"/>
                <w:sz w:val="24"/>
              </w:rPr>
              <w:t>4680,00</w:t>
            </w:r>
          </w:p>
        </w:tc>
      </w:tr>
      <w:tr w:rsidR="00742573" w:rsidRPr="00C46BF7" w:rsidTr="00F2282B">
        <w:trPr>
          <w:trHeight w:val="1153"/>
        </w:trPr>
        <w:tc>
          <w:tcPr>
            <w:tcW w:w="573" w:type="dxa"/>
            <w:vMerge/>
            <w:tcBorders>
              <w:top w:val="single" w:sz="4" w:space="0" w:color="auto"/>
              <w:bottom w:val="nil"/>
            </w:tcBorders>
            <w:vAlign w:val="center"/>
          </w:tcPr>
          <w:p w:rsidR="00742573" w:rsidRPr="00C46BF7" w:rsidRDefault="00742573" w:rsidP="007D458D">
            <w:pPr>
              <w:suppressAutoHyphens/>
              <w:autoSpaceDE w:val="0"/>
              <w:autoSpaceDN w:val="0"/>
              <w:adjustRightInd w:val="0"/>
              <w:spacing w:line="324" w:lineRule="auto"/>
              <w:jc w:val="center"/>
              <w:rPr>
                <w:bCs/>
                <w:kern w:val="24"/>
                <w:sz w:val="24"/>
              </w:rPr>
            </w:pPr>
          </w:p>
        </w:tc>
        <w:tc>
          <w:tcPr>
            <w:tcW w:w="1837" w:type="dxa"/>
            <w:vMerge/>
            <w:tcBorders>
              <w:top w:val="single" w:sz="4" w:space="0" w:color="auto"/>
              <w:bottom w:val="single" w:sz="4" w:space="0" w:color="auto"/>
            </w:tcBorders>
          </w:tcPr>
          <w:p w:rsidR="00742573" w:rsidRPr="00C46BF7" w:rsidRDefault="00742573" w:rsidP="007D458D">
            <w:pPr>
              <w:widowControl w:val="0"/>
              <w:autoSpaceDE w:val="0"/>
              <w:autoSpaceDN w:val="0"/>
              <w:adjustRightInd w:val="0"/>
              <w:spacing w:line="324" w:lineRule="auto"/>
              <w:jc w:val="both"/>
              <w:rPr>
                <w:sz w:val="24"/>
              </w:rPr>
            </w:pPr>
          </w:p>
        </w:tc>
        <w:tc>
          <w:tcPr>
            <w:tcW w:w="3827" w:type="dxa"/>
            <w:tcBorders>
              <w:top w:val="single" w:sz="4" w:space="0" w:color="auto"/>
            </w:tcBorders>
          </w:tcPr>
          <w:p w:rsidR="00742573" w:rsidRPr="00C46BF7" w:rsidRDefault="00742573" w:rsidP="007D458D">
            <w:pPr>
              <w:widowControl w:val="0"/>
              <w:autoSpaceDE w:val="0"/>
              <w:autoSpaceDN w:val="0"/>
              <w:adjustRightInd w:val="0"/>
              <w:spacing w:line="324" w:lineRule="auto"/>
              <w:jc w:val="both"/>
              <w:rPr>
                <w:sz w:val="24"/>
              </w:rPr>
            </w:pPr>
            <w:r w:rsidRPr="00C46BF7">
              <w:rPr>
                <w:sz w:val="24"/>
              </w:rPr>
              <w:t>starszy wykładowca nieposiadający stopnia naukowego albo stopnia</w:t>
            </w:r>
          </w:p>
          <w:p w:rsidR="00742573" w:rsidRPr="00C46BF7" w:rsidRDefault="00742573" w:rsidP="007D458D">
            <w:pPr>
              <w:widowControl w:val="0"/>
              <w:autoSpaceDE w:val="0"/>
              <w:autoSpaceDN w:val="0"/>
              <w:adjustRightInd w:val="0"/>
              <w:spacing w:line="324" w:lineRule="auto"/>
              <w:jc w:val="both"/>
              <w:rPr>
                <w:sz w:val="24"/>
              </w:rPr>
            </w:pPr>
            <w:r w:rsidRPr="00C46BF7">
              <w:rPr>
                <w:sz w:val="24"/>
              </w:rPr>
              <w:t>w zakresie sztuki</w:t>
            </w:r>
          </w:p>
        </w:tc>
        <w:tc>
          <w:tcPr>
            <w:tcW w:w="2977" w:type="dxa"/>
          </w:tcPr>
          <w:p w:rsidR="00742573" w:rsidRPr="001A4997" w:rsidRDefault="00DF0A7C" w:rsidP="00C73B85">
            <w:pPr>
              <w:widowControl w:val="0"/>
              <w:autoSpaceDE w:val="0"/>
              <w:autoSpaceDN w:val="0"/>
              <w:adjustRightInd w:val="0"/>
              <w:spacing w:line="324" w:lineRule="auto"/>
              <w:rPr>
                <w:i/>
                <w:color w:val="auto"/>
                <w:sz w:val="24"/>
              </w:rPr>
            </w:pPr>
            <w:r w:rsidRPr="001A4997">
              <w:rPr>
                <w:color w:val="auto"/>
                <w:sz w:val="24"/>
              </w:rPr>
              <w:t>32</w:t>
            </w:r>
            <w:r w:rsidR="00C73B85">
              <w:rPr>
                <w:color w:val="auto"/>
                <w:sz w:val="24"/>
              </w:rPr>
              <w:t>10</w:t>
            </w:r>
            <w:r w:rsidRPr="001A4997">
              <w:rPr>
                <w:color w:val="auto"/>
                <w:sz w:val="24"/>
              </w:rPr>
              <w:t xml:space="preserve">,00  </w:t>
            </w:r>
          </w:p>
        </w:tc>
      </w:tr>
      <w:tr w:rsidR="00742573" w:rsidRPr="00C46BF7" w:rsidTr="00F2282B">
        <w:trPr>
          <w:trHeight w:val="830"/>
        </w:trPr>
        <w:tc>
          <w:tcPr>
            <w:tcW w:w="573" w:type="dxa"/>
            <w:vMerge w:val="restart"/>
          </w:tcPr>
          <w:p w:rsidR="00742573" w:rsidRPr="00C46BF7" w:rsidRDefault="00742573" w:rsidP="007D458D">
            <w:pPr>
              <w:suppressAutoHyphens/>
              <w:autoSpaceDE w:val="0"/>
              <w:autoSpaceDN w:val="0"/>
              <w:adjustRightInd w:val="0"/>
              <w:spacing w:line="324" w:lineRule="auto"/>
              <w:jc w:val="center"/>
              <w:rPr>
                <w:bCs/>
                <w:kern w:val="24"/>
                <w:sz w:val="24"/>
              </w:rPr>
            </w:pPr>
            <w:r w:rsidRPr="00C46BF7">
              <w:rPr>
                <w:bCs/>
                <w:kern w:val="24"/>
                <w:sz w:val="24"/>
              </w:rPr>
              <w:t>3</w:t>
            </w:r>
          </w:p>
        </w:tc>
        <w:tc>
          <w:tcPr>
            <w:tcW w:w="1837" w:type="dxa"/>
            <w:vMerge w:val="restart"/>
            <w:tcBorders>
              <w:top w:val="single" w:sz="4" w:space="0" w:color="auto"/>
            </w:tcBorders>
          </w:tcPr>
          <w:p w:rsidR="00742573" w:rsidRPr="00C46BF7" w:rsidRDefault="00742573" w:rsidP="007D458D">
            <w:pPr>
              <w:widowControl w:val="0"/>
              <w:autoSpaceDE w:val="0"/>
              <w:autoSpaceDN w:val="0"/>
              <w:adjustRightInd w:val="0"/>
              <w:spacing w:line="324" w:lineRule="auto"/>
              <w:jc w:val="both"/>
              <w:rPr>
                <w:sz w:val="24"/>
              </w:rPr>
            </w:pPr>
            <w:r w:rsidRPr="00C46BF7">
              <w:rPr>
                <w:sz w:val="24"/>
              </w:rPr>
              <w:t>Asystenci, wykładowcy, lektorzy</w:t>
            </w:r>
          </w:p>
          <w:p w:rsidR="00742573" w:rsidRPr="00C46BF7" w:rsidRDefault="00742573" w:rsidP="007D458D">
            <w:pPr>
              <w:widowControl w:val="0"/>
              <w:autoSpaceDE w:val="0"/>
              <w:autoSpaceDN w:val="0"/>
              <w:adjustRightInd w:val="0"/>
              <w:spacing w:line="324" w:lineRule="auto"/>
              <w:jc w:val="both"/>
              <w:rPr>
                <w:sz w:val="24"/>
              </w:rPr>
            </w:pPr>
            <w:r w:rsidRPr="00C46BF7">
              <w:rPr>
                <w:sz w:val="24"/>
              </w:rPr>
              <w:t>i instruktorzy</w:t>
            </w:r>
          </w:p>
        </w:tc>
        <w:tc>
          <w:tcPr>
            <w:tcW w:w="3827" w:type="dxa"/>
          </w:tcPr>
          <w:p w:rsidR="00742573" w:rsidRPr="00C46BF7" w:rsidRDefault="00742573" w:rsidP="007D458D">
            <w:pPr>
              <w:widowControl w:val="0"/>
              <w:autoSpaceDE w:val="0"/>
              <w:autoSpaceDN w:val="0"/>
              <w:adjustRightInd w:val="0"/>
              <w:spacing w:line="324" w:lineRule="auto"/>
              <w:jc w:val="both"/>
              <w:rPr>
                <w:sz w:val="24"/>
              </w:rPr>
            </w:pPr>
            <w:r w:rsidRPr="00C46BF7">
              <w:rPr>
                <w:sz w:val="24"/>
              </w:rPr>
              <w:t>asystent</w:t>
            </w:r>
          </w:p>
        </w:tc>
        <w:tc>
          <w:tcPr>
            <w:tcW w:w="2977" w:type="dxa"/>
          </w:tcPr>
          <w:p w:rsidR="00742573" w:rsidRPr="001A4997" w:rsidRDefault="00DF0A7C" w:rsidP="007D458D">
            <w:pPr>
              <w:widowControl w:val="0"/>
              <w:autoSpaceDE w:val="0"/>
              <w:autoSpaceDN w:val="0"/>
              <w:adjustRightInd w:val="0"/>
              <w:spacing w:line="324" w:lineRule="auto"/>
              <w:rPr>
                <w:i/>
                <w:color w:val="auto"/>
                <w:sz w:val="24"/>
              </w:rPr>
            </w:pPr>
            <w:r w:rsidRPr="001A4997">
              <w:rPr>
                <w:color w:val="auto"/>
                <w:sz w:val="24"/>
              </w:rPr>
              <w:t>32</w:t>
            </w:r>
            <w:r w:rsidR="00C73B85">
              <w:rPr>
                <w:color w:val="auto"/>
                <w:sz w:val="24"/>
              </w:rPr>
              <w:t>10</w:t>
            </w:r>
            <w:r w:rsidRPr="001A4997">
              <w:rPr>
                <w:color w:val="auto"/>
                <w:sz w:val="24"/>
              </w:rPr>
              <w:t>,00</w:t>
            </w:r>
            <w:r w:rsidR="007D5691" w:rsidRPr="001A4997">
              <w:rPr>
                <w:i/>
                <w:color w:val="auto"/>
                <w:sz w:val="24"/>
              </w:rPr>
              <w:t xml:space="preserve"> </w:t>
            </w:r>
          </w:p>
          <w:p w:rsidR="00DF0A7C" w:rsidRPr="001A4997" w:rsidRDefault="00DF0A7C" w:rsidP="007D458D">
            <w:pPr>
              <w:widowControl w:val="0"/>
              <w:autoSpaceDE w:val="0"/>
              <w:autoSpaceDN w:val="0"/>
              <w:adjustRightInd w:val="0"/>
              <w:spacing w:line="324" w:lineRule="auto"/>
              <w:rPr>
                <w:i/>
                <w:color w:val="auto"/>
                <w:sz w:val="24"/>
              </w:rPr>
            </w:pPr>
            <w:r w:rsidRPr="001A4997">
              <w:rPr>
                <w:i/>
                <w:color w:val="auto"/>
                <w:sz w:val="24"/>
              </w:rPr>
              <w:t xml:space="preserve"> </w:t>
            </w:r>
          </w:p>
        </w:tc>
      </w:tr>
      <w:tr w:rsidR="00742573" w:rsidRPr="00C46BF7" w:rsidTr="00F2282B">
        <w:trPr>
          <w:trHeight w:val="734"/>
        </w:trPr>
        <w:tc>
          <w:tcPr>
            <w:tcW w:w="573" w:type="dxa"/>
            <w:vMerge/>
            <w:tcBorders>
              <w:bottom w:val="single" w:sz="4" w:space="0" w:color="auto"/>
            </w:tcBorders>
            <w:vAlign w:val="center"/>
          </w:tcPr>
          <w:p w:rsidR="00742573" w:rsidRPr="00C46BF7" w:rsidRDefault="00742573" w:rsidP="007D458D">
            <w:pPr>
              <w:widowControl w:val="0"/>
              <w:autoSpaceDE w:val="0"/>
              <w:autoSpaceDN w:val="0"/>
              <w:adjustRightInd w:val="0"/>
              <w:spacing w:line="324" w:lineRule="auto"/>
              <w:jc w:val="both"/>
              <w:rPr>
                <w:sz w:val="24"/>
              </w:rPr>
            </w:pPr>
          </w:p>
        </w:tc>
        <w:tc>
          <w:tcPr>
            <w:tcW w:w="1837" w:type="dxa"/>
            <w:vMerge/>
            <w:tcBorders>
              <w:bottom w:val="single" w:sz="4" w:space="0" w:color="auto"/>
            </w:tcBorders>
          </w:tcPr>
          <w:p w:rsidR="00742573" w:rsidRPr="00C46BF7" w:rsidRDefault="00742573" w:rsidP="007D458D">
            <w:pPr>
              <w:widowControl w:val="0"/>
              <w:autoSpaceDE w:val="0"/>
              <w:autoSpaceDN w:val="0"/>
              <w:adjustRightInd w:val="0"/>
              <w:spacing w:line="324" w:lineRule="auto"/>
              <w:jc w:val="both"/>
              <w:rPr>
                <w:sz w:val="24"/>
              </w:rPr>
            </w:pPr>
          </w:p>
        </w:tc>
        <w:tc>
          <w:tcPr>
            <w:tcW w:w="3827" w:type="dxa"/>
            <w:tcBorders>
              <w:bottom w:val="single" w:sz="4" w:space="0" w:color="auto"/>
            </w:tcBorders>
          </w:tcPr>
          <w:p w:rsidR="00742573" w:rsidRPr="00C46BF7" w:rsidRDefault="00742573" w:rsidP="007D458D">
            <w:pPr>
              <w:widowControl w:val="0"/>
              <w:autoSpaceDE w:val="0"/>
              <w:autoSpaceDN w:val="0"/>
              <w:adjustRightInd w:val="0"/>
              <w:spacing w:line="324" w:lineRule="auto"/>
              <w:jc w:val="both"/>
              <w:rPr>
                <w:sz w:val="24"/>
              </w:rPr>
            </w:pPr>
            <w:r w:rsidRPr="00C46BF7">
              <w:rPr>
                <w:sz w:val="24"/>
              </w:rPr>
              <w:t>wykładowca, lektor, instruktor</w:t>
            </w:r>
          </w:p>
        </w:tc>
        <w:tc>
          <w:tcPr>
            <w:tcW w:w="2977" w:type="dxa"/>
            <w:tcBorders>
              <w:bottom w:val="single" w:sz="4" w:space="0" w:color="auto"/>
            </w:tcBorders>
          </w:tcPr>
          <w:p w:rsidR="00742573" w:rsidRPr="001A4997" w:rsidRDefault="00DF0A7C" w:rsidP="00C73B85">
            <w:pPr>
              <w:widowControl w:val="0"/>
              <w:autoSpaceDE w:val="0"/>
              <w:autoSpaceDN w:val="0"/>
              <w:adjustRightInd w:val="0"/>
              <w:spacing w:line="324" w:lineRule="auto"/>
              <w:rPr>
                <w:color w:val="auto"/>
                <w:sz w:val="24"/>
              </w:rPr>
            </w:pPr>
            <w:r w:rsidRPr="001A4997">
              <w:rPr>
                <w:color w:val="auto"/>
                <w:sz w:val="24"/>
              </w:rPr>
              <w:t>32</w:t>
            </w:r>
            <w:r w:rsidR="00C73B85">
              <w:rPr>
                <w:color w:val="auto"/>
                <w:sz w:val="24"/>
              </w:rPr>
              <w:t>10</w:t>
            </w:r>
            <w:r w:rsidRPr="001A4997">
              <w:rPr>
                <w:color w:val="auto"/>
                <w:sz w:val="24"/>
              </w:rPr>
              <w:t>,00</w:t>
            </w:r>
            <w:r w:rsidR="007D5691" w:rsidRPr="001A4997">
              <w:rPr>
                <w:color w:val="auto"/>
                <w:sz w:val="24"/>
              </w:rPr>
              <w:t xml:space="preserve"> </w:t>
            </w:r>
          </w:p>
        </w:tc>
      </w:tr>
    </w:tbl>
    <w:p w:rsidR="00742573" w:rsidRDefault="00742573" w:rsidP="007D458D">
      <w:pPr>
        <w:keepNext/>
        <w:spacing w:line="324" w:lineRule="auto"/>
        <w:rPr>
          <w:b/>
          <w:bCs/>
          <w:caps/>
          <w:kern w:val="24"/>
          <w:sz w:val="24"/>
          <w:szCs w:val="24"/>
        </w:rPr>
      </w:pPr>
      <w:r w:rsidRPr="00C46BF7">
        <w:rPr>
          <w:b/>
          <w:bCs/>
          <w:caps/>
          <w:kern w:val="24"/>
          <w:sz w:val="24"/>
          <w:szCs w:val="24"/>
        </w:rPr>
        <w:br w:type="page"/>
      </w:r>
    </w:p>
    <w:sectPr w:rsidR="00742573" w:rsidSect="007D458D">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54C"/>
    <w:multiLevelType w:val="hybridMultilevel"/>
    <w:tmpl w:val="5B7AB8FE"/>
    <w:lvl w:ilvl="0" w:tplc="CDB42178">
      <w:start w:val="40"/>
      <w:numFmt w:val="decimal"/>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DE32BB"/>
    <w:multiLevelType w:val="hybridMultilevel"/>
    <w:tmpl w:val="E0325912"/>
    <w:lvl w:ilvl="0" w:tplc="CD06EE6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01B15"/>
    <w:multiLevelType w:val="hybridMultilevel"/>
    <w:tmpl w:val="7EC260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0A08FA"/>
    <w:multiLevelType w:val="hybridMultilevel"/>
    <w:tmpl w:val="4F921A3A"/>
    <w:lvl w:ilvl="0" w:tplc="04150011">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C5713"/>
    <w:multiLevelType w:val="hybridMultilevel"/>
    <w:tmpl w:val="65106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A471F1"/>
    <w:multiLevelType w:val="hybridMultilevel"/>
    <w:tmpl w:val="384286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CB58E4"/>
    <w:multiLevelType w:val="multilevel"/>
    <w:tmpl w:val="FB489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A379F5"/>
    <w:multiLevelType w:val="hybridMultilevel"/>
    <w:tmpl w:val="BEECE660"/>
    <w:lvl w:ilvl="0" w:tplc="E8C8FE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C940AB"/>
    <w:multiLevelType w:val="hybridMultilevel"/>
    <w:tmpl w:val="F49830D4"/>
    <w:lvl w:ilvl="0" w:tplc="0AF24BB6">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4DBE2F8B"/>
    <w:multiLevelType w:val="multilevel"/>
    <w:tmpl w:val="5B9284DE"/>
    <w:lvl w:ilvl="0">
      <w:start w:val="1"/>
      <w:numFmt w:val="decimal"/>
      <w:lvlText w:val="%1)"/>
      <w:lvlJc w:val="left"/>
      <w:pPr>
        <w:ind w:left="360" w:hanging="360"/>
      </w:pPr>
    </w:lvl>
    <w:lvl w:ilvl="1">
      <w:start w:val="1"/>
      <w:numFmt w:val="decimal"/>
      <w:lvlText w:val="%2."/>
      <w:lvlJc w:val="left"/>
      <w:pPr>
        <w:ind w:left="1440" w:hanging="360"/>
      </w:pPr>
      <w:rPr>
        <w:color w:val="00000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8575D8"/>
    <w:multiLevelType w:val="hybridMultilevel"/>
    <w:tmpl w:val="A8D23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74426"/>
    <w:multiLevelType w:val="hybridMultilevel"/>
    <w:tmpl w:val="A8D23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B979F0"/>
    <w:multiLevelType w:val="hybridMultilevel"/>
    <w:tmpl w:val="38265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BA0092"/>
    <w:multiLevelType w:val="hybridMultilevel"/>
    <w:tmpl w:val="CD9C9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375EE7"/>
    <w:multiLevelType w:val="multilevel"/>
    <w:tmpl w:val="295E642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CD47C0"/>
    <w:multiLevelType w:val="multilevel"/>
    <w:tmpl w:val="B48A9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4608F5"/>
    <w:multiLevelType w:val="multilevel"/>
    <w:tmpl w:val="73CE26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2"/>
  </w:num>
  <w:num w:numId="3">
    <w:abstractNumId w:val="2"/>
  </w:num>
  <w:num w:numId="4">
    <w:abstractNumId w:val="3"/>
  </w:num>
  <w:num w:numId="5">
    <w:abstractNumId w:val="1"/>
  </w:num>
  <w:num w:numId="6">
    <w:abstractNumId w:val="10"/>
  </w:num>
  <w:num w:numId="7">
    <w:abstractNumId w:val="11"/>
  </w:num>
  <w:num w:numId="8">
    <w:abstractNumId w:val="16"/>
  </w:num>
  <w:num w:numId="9">
    <w:abstractNumId w:val="15"/>
  </w:num>
  <w:num w:numId="10">
    <w:abstractNumId w:val="9"/>
  </w:num>
  <w:num w:numId="11">
    <w:abstractNumId w:val="14"/>
  </w:num>
  <w:num w:numId="12">
    <w:abstractNumId w:val="6"/>
  </w:num>
  <w:num w:numId="13">
    <w:abstractNumId w:val="5"/>
  </w:num>
  <w:num w:numId="14">
    <w:abstractNumId w:val="4"/>
  </w:num>
  <w:num w:numId="15">
    <w:abstractNumId w:val="1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61"/>
    <w:rsid w:val="000C22D3"/>
    <w:rsid w:val="00130A04"/>
    <w:rsid w:val="001639E5"/>
    <w:rsid w:val="001A4997"/>
    <w:rsid w:val="002674C7"/>
    <w:rsid w:val="00267960"/>
    <w:rsid w:val="002A3C7A"/>
    <w:rsid w:val="002B4BBC"/>
    <w:rsid w:val="003629C0"/>
    <w:rsid w:val="00382E7B"/>
    <w:rsid w:val="0040438D"/>
    <w:rsid w:val="00404CC4"/>
    <w:rsid w:val="00446E0E"/>
    <w:rsid w:val="0045530D"/>
    <w:rsid w:val="005855CB"/>
    <w:rsid w:val="005A1BA0"/>
    <w:rsid w:val="005B0CB0"/>
    <w:rsid w:val="00627B8C"/>
    <w:rsid w:val="0066681F"/>
    <w:rsid w:val="00685233"/>
    <w:rsid w:val="006F1303"/>
    <w:rsid w:val="00742573"/>
    <w:rsid w:val="007C2168"/>
    <w:rsid w:val="007C280B"/>
    <w:rsid w:val="007D458D"/>
    <w:rsid w:val="007D5691"/>
    <w:rsid w:val="008272EA"/>
    <w:rsid w:val="00881E9C"/>
    <w:rsid w:val="008D403B"/>
    <w:rsid w:val="008F1CFA"/>
    <w:rsid w:val="00914622"/>
    <w:rsid w:val="00915F58"/>
    <w:rsid w:val="00972A8E"/>
    <w:rsid w:val="00985814"/>
    <w:rsid w:val="009B3A68"/>
    <w:rsid w:val="009F2A9F"/>
    <w:rsid w:val="00A11061"/>
    <w:rsid w:val="00A56839"/>
    <w:rsid w:val="00AF34F0"/>
    <w:rsid w:val="00C148B5"/>
    <w:rsid w:val="00C23277"/>
    <w:rsid w:val="00C73B85"/>
    <w:rsid w:val="00CF28BC"/>
    <w:rsid w:val="00DF0A7C"/>
    <w:rsid w:val="00DF4989"/>
    <w:rsid w:val="00E1453A"/>
    <w:rsid w:val="00E32367"/>
    <w:rsid w:val="00F105D2"/>
    <w:rsid w:val="00F574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B599B-90EB-4BC9-A4EE-6EDC8FE1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1061"/>
    <w:pPr>
      <w:spacing w:after="0" w:line="240" w:lineRule="auto"/>
    </w:pPr>
    <w:rPr>
      <w:rFonts w:ascii="Times New Roman" w:eastAsia="Times New Roman" w:hAnsi="Times New Roman" w:cs="Times New Roman"/>
      <w:color w:val="00000A"/>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A11061"/>
    <w:pPr>
      <w:ind w:left="720"/>
      <w:contextualSpacing/>
    </w:pPr>
  </w:style>
  <w:style w:type="paragraph" w:styleId="Tekstpodstawowywcity">
    <w:name w:val="Body Text Indent"/>
    <w:basedOn w:val="Normalny"/>
    <w:link w:val="TekstpodstawowywcityZnak"/>
    <w:semiHidden/>
    <w:unhideWhenUsed/>
    <w:rsid w:val="00382E7B"/>
    <w:pPr>
      <w:ind w:left="2124" w:firstLine="708"/>
      <w:jc w:val="center"/>
    </w:pPr>
    <w:rPr>
      <w:b/>
      <w:bCs/>
      <w:color w:val="auto"/>
      <w:sz w:val="24"/>
      <w:szCs w:val="24"/>
    </w:rPr>
  </w:style>
  <w:style w:type="character" w:customStyle="1" w:styleId="TekstpodstawowywcityZnak">
    <w:name w:val="Tekst podstawowy wcięty Znak"/>
    <w:basedOn w:val="Domylnaczcionkaakapitu"/>
    <w:link w:val="Tekstpodstawowywcity"/>
    <w:semiHidden/>
    <w:rsid w:val="00382E7B"/>
    <w:rPr>
      <w:rFonts w:ascii="Times New Roman" w:eastAsia="Times New Roman" w:hAnsi="Times New Roman" w:cs="Times New Roman"/>
      <w:b/>
      <w:bCs/>
      <w:sz w:val="24"/>
      <w:szCs w:val="24"/>
      <w:lang w:eastAsia="pl-PL"/>
    </w:rPr>
  </w:style>
  <w:style w:type="paragraph" w:customStyle="1" w:styleId="TitleStyle">
    <w:name w:val="TitleStyle"/>
    <w:qFormat/>
    <w:rsid w:val="00382E7B"/>
    <w:pPr>
      <w:spacing w:after="200" w:line="240" w:lineRule="auto"/>
    </w:pPr>
    <w:rPr>
      <w:rFonts w:ascii="Times New Roman" w:eastAsia="Times New Roman" w:hAnsi="Times New Roman" w:cs="Times New Roman"/>
      <w:b/>
      <w:color w:val="000000"/>
      <w:sz w:val="48"/>
      <w:lang w:eastAsia="pl-PL"/>
    </w:rPr>
  </w:style>
  <w:style w:type="character" w:customStyle="1" w:styleId="alb">
    <w:name w:val="a_lb"/>
    <w:basedOn w:val="Domylnaczcionkaakapitu"/>
    <w:rsid w:val="00742573"/>
  </w:style>
  <w:style w:type="paragraph" w:customStyle="1" w:styleId="text-justify">
    <w:name w:val="text-justify"/>
    <w:basedOn w:val="Normalny"/>
    <w:rsid w:val="00742573"/>
    <w:pPr>
      <w:spacing w:before="100" w:beforeAutospacing="1" w:after="100" w:afterAutospacing="1"/>
    </w:pPr>
    <w:rPr>
      <w:color w:val="auto"/>
      <w:sz w:val="24"/>
      <w:szCs w:val="24"/>
    </w:rPr>
  </w:style>
  <w:style w:type="character" w:styleId="Hipercze">
    <w:name w:val="Hyperlink"/>
    <w:basedOn w:val="Domylnaczcionkaakapitu"/>
    <w:uiPriority w:val="99"/>
    <w:semiHidden/>
    <w:unhideWhenUsed/>
    <w:rsid w:val="00742573"/>
    <w:rPr>
      <w:color w:val="0000FF"/>
      <w:u w:val="single"/>
    </w:rPr>
  </w:style>
  <w:style w:type="character" w:customStyle="1" w:styleId="fn-ref">
    <w:name w:val="fn-ref"/>
    <w:basedOn w:val="Domylnaczcionkaakapitu"/>
    <w:rsid w:val="00827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62613">
      <w:bodyDiv w:val="1"/>
      <w:marLeft w:val="0"/>
      <w:marRight w:val="0"/>
      <w:marTop w:val="0"/>
      <w:marBottom w:val="0"/>
      <w:divBdr>
        <w:top w:val="none" w:sz="0" w:space="0" w:color="auto"/>
        <w:left w:val="none" w:sz="0" w:space="0" w:color="auto"/>
        <w:bottom w:val="none" w:sz="0" w:space="0" w:color="auto"/>
        <w:right w:val="none" w:sz="0" w:space="0" w:color="auto"/>
      </w:divBdr>
      <w:divsChild>
        <w:div w:id="1871187495">
          <w:marLeft w:val="0"/>
          <w:marRight w:val="0"/>
          <w:marTop w:val="0"/>
          <w:marBottom w:val="0"/>
          <w:divBdr>
            <w:top w:val="none" w:sz="0" w:space="0" w:color="auto"/>
            <w:left w:val="none" w:sz="0" w:space="0" w:color="auto"/>
            <w:bottom w:val="none" w:sz="0" w:space="0" w:color="auto"/>
            <w:right w:val="none" w:sz="0" w:space="0" w:color="auto"/>
          </w:divBdr>
        </w:div>
        <w:div w:id="2034189154">
          <w:marLeft w:val="0"/>
          <w:marRight w:val="0"/>
          <w:marTop w:val="0"/>
          <w:marBottom w:val="0"/>
          <w:divBdr>
            <w:top w:val="none" w:sz="0" w:space="0" w:color="auto"/>
            <w:left w:val="none" w:sz="0" w:space="0" w:color="auto"/>
            <w:bottom w:val="none" w:sz="0" w:space="0" w:color="auto"/>
            <w:right w:val="none" w:sz="0" w:space="0" w:color="auto"/>
          </w:divBdr>
        </w:div>
      </w:divsChild>
    </w:div>
    <w:div w:id="556085869">
      <w:bodyDiv w:val="1"/>
      <w:marLeft w:val="0"/>
      <w:marRight w:val="0"/>
      <w:marTop w:val="0"/>
      <w:marBottom w:val="0"/>
      <w:divBdr>
        <w:top w:val="none" w:sz="0" w:space="0" w:color="auto"/>
        <w:left w:val="none" w:sz="0" w:space="0" w:color="auto"/>
        <w:bottom w:val="none" w:sz="0" w:space="0" w:color="auto"/>
        <w:right w:val="none" w:sz="0" w:space="0" w:color="auto"/>
      </w:divBdr>
    </w:div>
    <w:div w:id="846941652">
      <w:bodyDiv w:val="1"/>
      <w:marLeft w:val="0"/>
      <w:marRight w:val="0"/>
      <w:marTop w:val="0"/>
      <w:marBottom w:val="0"/>
      <w:divBdr>
        <w:top w:val="none" w:sz="0" w:space="0" w:color="auto"/>
        <w:left w:val="none" w:sz="0" w:space="0" w:color="auto"/>
        <w:bottom w:val="none" w:sz="0" w:space="0" w:color="auto"/>
        <w:right w:val="none" w:sz="0" w:space="0" w:color="auto"/>
      </w:divBdr>
      <w:divsChild>
        <w:div w:id="1034620713">
          <w:marLeft w:val="0"/>
          <w:marRight w:val="0"/>
          <w:marTop w:val="0"/>
          <w:marBottom w:val="0"/>
          <w:divBdr>
            <w:top w:val="none" w:sz="0" w:space="0" w:color="auto"/>
            <w:left w:val="none" w:sz="0" w:space="0" w:color="auto"/>
            <w:bottom w:val="none" w:sz="0" w:space="0" w:color="auto"/>
            <w:right w:val="none" w:sz="0" w:space="0" w:color="auto"/>
          </w:divBdr>
          <w:divsChild>
            <w:div w:id="572862324">
              <w:marLeft w:val="0"/>
              <w:marRight w:val="0"/>
              <w:marTop w:val="0"/>
              <w:marBottom w:val="0"/>
              <w:divBdr>
                <w:top w:val="none" w:sz="0" w:space="0" w:color="auto"/>
                <w:left w:val="none" w:sz="0" w:space="0" w:color="auto"/>
                <w:bottom w:val="none" w:sz="0" w:space="0" w:color="auto"/>
                <w:right w:val="none" w:sz="0" w:space="0" w:color="auto"/>
              </w:divBdr>
            </w:div>
            <w:div w:id="2102412806">
              <w:marLeft w:val="0"/>
              <w:marRight w:val="0"/>
              <w:marTop w:val="0"/>
              <w:marBottom w:val="0"/>
              <w:divBdr>
                <w:top w:val="none" w:sz="0" w:space="0" w:color="auto"/>
                <w:left w:val="none" w:sz="0" w:space="0" w:color="auto"/>
                <w:bottom w:val="none" w:sz="0" w:space="0" w:color="auto"/>
                <w:right w:val="none" w:sz="0" w:space="0" w:color="auto"/>
              </w:divBdr>
            </w:div>
            <w:div w:id="1945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4881">
      <w:bodyDiv w:val="1"/>
      <w:marLeft w:val="0"/>
      <w:marRight w:val="0"/>
      <w:marTop w:val="0"/>
      <w:marBottom w:val="0"/>
      <w:divBdr>
        <w:top w:val="none" w:sz="0" w:space="0" w:color="auto"/>
        <w:left w:val="none" w:sz="0" w:space="0" w:color="auto"/>
        <w:bottom w:val="none" w:sz="0" w:space="0" w:color="auto"/>
        <w:right w:val="none" w:sz="0" w:space="0" w:color="auto"/>
      </w:divBdr>
    </w:div>
    <w:div w:id="1283340162">
      <w:bodyDiv w:val="1"/>
      <w:marLeft w:val="0"/>
      <w:marRight w:val="0"/>
      <w:marTop w:val="0"/>
      <w:marBottom w:val="0"/>
      <w:divBdr>
        <w:top w:val="none" w:sz="0" w:space="0" w:color="auto"/>
        <w:left w:val="none" w:sz="0" w:space="0" w:color="auto"/>
        <w:bottom w:val="none" w:sz="0" w:space="0" w:color="auto"/>
        <w:right w:val="none" w:sz="0" w:space="0" w:color="auto"/>
      </w:divBdr>
      <w:divsChild>
        <w:div w:id="874200200">
          <w:marLeft w:val="0"/>
          <w:marRight w:val="0"/>
          <w:marTop w:val="0"/>
          <w:marBottom w:val="0"/>
          <w:divBdr>
            <w:top w:val="none" w:sz="0" w:space="0" w:color="auto"/>
            <w:left w:val="none" w:sz="0" w:space="0" w:color="auto"/>
            <w:bottom w:val="none" w:sz="0" w:space="0" w:color="auto"/>
            <w:right w:val="none" w:sz="0" w:space="0" w:color="auto"/>
          </w:divBdr>
          <w:divsChild>
            <w:div w:id="1260063646">
              <w:marLeft w:val="0"/>
              <w:marRight w:val="0"/>
              <w:marTop w:val="0"/>
              <w:marBottom w:val="0"/>
              <w:divBdr>
                <w:top w:val="none" w:sz="0" w:space="0" w:color="auto"/>
                <w:left w:val="none" w:sz="0" w:space="0" w:color="auto"/>
                <w:bottom w:val="none" w:sz="0" w:space="0" w:color="auto"/>
                <w:right w:val="none" w:sz="0" w:space="0" w:color="auto"/>
              </w:divBdr>
            </w:div>
            <w:div w:id="782112456">
              <w:marLeft w:val="0"/>
              <w:marRight w:val="0"/>
              <w:marTop w:val="0"/>
              <w:marBottom w:val="0"/>
              <w:divBdr>
                <w:top w:val="none" w:sz="0" w:space="0" w:color="auto"/>
                <w:left w:val="none" w:sz="0" w:space="0" w:color="auto"/>
                <w:bottom w:val="none" w:sz="0" w:space="0" w:color="auto"/>
                <w:right w:val="none" w:sz="0" w:space="0" w:color="auto"/>
              </w:divBdr>
            </w:div>
            <w:div w:id="406726138">
              <w:marLeft w:val="0"/>
              <w:marRight w:val="0"/>
              <w:marTop w:val="0"/>
              <w:marBottom w:val="0"/>
              <w:divBdr>
                <w:top w:val="none" w:sz="0" w:space="0" w:color="auto"/>
                <w:left w:val="none" w:sz="0" w:space="0" w:color="auto"/>
                <w:bottom w:val="none" w:sz="0" w:space="0" w:color="auto"/>
                <w:right w:val="none" w:sz="0" w:space="0" w:color="auto"/>
              </w:divBdr>
            </w:div>
            <w:div w:id="21278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7626">
      <w:bodyDiv w:val="1"/>
      <w:marLeft w:val="0"/>
      <w:marRight w:val="0"/>
      <w:marTop w:val="0"/>
      <w:marBottom w:val="0"/>
      <w:divBdr>
        <w:top w:val="none" w:sz="0" w:space="0" w:color="auto"/>
        <w:left w:val="none" w:sz="0" w:space="0" w:color="auto"/>
        <w:bottom w:val="none" w:sz="0" w:space="0" w:color="auto"/>
        <w:right w:val="none" w:sz="0" w:space="0" w:color="auto"/>
      </w:divBdr>
      <w:divsChild>
        <w:div w:id="2035570243">
          <w:marLeft w:val="0"/>
          <w:marRight w:val="0"/>
          <w:marTop w:val="0"/>
          <w:marBottom w:val="0"/>
          <w:divBdr>
            <w:top w:val="none" w:sz="0" w:space="0" w:color="auto"/>
            <w:left w:val="none" w:sz="0" w:space="0" w:color="auto"/>
            <w:bottom w:val="none" w:sz="0" w:space="0" w:color="auto"/>
            <w:right w:val="none" w:sz="0" w:space="0" w:color="auto"/>
          </w:divBdr>
        </w:div>
        <w:div w:id="1508327013">
          <w:marLeft w:val="0"/>
          <w:marRight w:val="0"/>
          <w:marTop w:val="0"/>
          <w:marBottom w:val="0"/>
          <w:divBdr>
            <w:top w:val="none" w:sz="0" w:space="0" w:color="auto"/>
            <w:left w:val="none" w:sz="0" w:space="0" w:color="auto"/>
            <w:bottom w:val="none" w:sz="0" w:space="0" w:color="auto"/>
            <w:right w:val="none" w:sz="0" w:space="0" w:color="auto"/>
          </w:divBdr>
        </w:div>
      </w:divsChild>
    </w:div>
    <w:div w:id="1598367424">
      <w:bodyDiv w:val="1"/>
      <w:marLeft w:val="0"/>
      <w:marRight w:val="0"/>
      <w:marTop w:val="0"/>
      <w:marBottom w:val="0"/>
      <w:divBdr>
        <w:top w:val="none" w:sz="0" w:space="0" w:color="auto"/>
        <w:left w:val="none" w:sz="0" w:space="0" w:color="auto"/>
        <w:bottom w:val="none" w:sz="0" w:space="0" w:color="auto"/>
        <w:right w:val="none" w:sz="0" w:space="0" w:color="auto"/>
      </w:divBdr>
    </w:div>
    <w:div w:id="1813330691">
      <w:bodyDiv w:val="1"/>
      <w:marLeft w:val="0"/>
      <w:marRight w:val="0"/>
      <w:marTop w:val="0"/>
      <w:marBottom w:val="0"/>
      <w:divBdr>
        <w:top w:val="none" w:sz="0" w:space="0" w:color="auto"/>
        <w:left w:val="none" w:sz="0" w:space="0" w:color="auto"/>
        <w:bottom w:val="none" w:sz="0" w:space="0" w:color="auto"/>
        <w:right w:val="none" w:sz="0" w:space="0" w:color="auto"/>
      </w:divBdr>
      <w:divsChild>
        <w:div w:id="661083428">
          <w:marLeft w:val="0"/>
          <w:marRight w:val="0"/>
          <w:marTop w:val="0"/>
          <w:marBottom w:val="0"/>
          <w:divBdr>
            <w:top w:val="none" w:sz="0" w:space="0" w:color="auto"/>
            <w:left w:val="none" w:sz="0" w:space="0" w:color="auto"/>
            <w:bottom w:val="none" w:sz="0" w:space="0" w:color="auto"/>
            <w:right w:val="none" w:sz="0" w:space="0" w:color="auto"/>
          </w:divBdr>
          <w:divsChild>
            <w:div w:id="816527873">
              <w:marLeft w:val="0"/>
              <w:marRight w:val="0"/>
              <w:marTop w:val="0"/>
              <w:marBottom w:val="0"/>
              <w:divBdr>
                <w:top w:val="none" w:sz="0" w:space="0" w:color="auto"/>
                <w:left w:val="none" w:sz="0" w:space="0" w:color="auto"/>
                <w:bottom w:val="none" w:sz="0" w:space="0" w:color="auto"/>
                <w:right w:val="none" w:sz="0" w:space="0" w:color="auto"/>
              </w:divBdr>
            </w:div>
            <w:div w:id="1275478602">
              <w:marLeft w:val="0"/>
              <w:marRight w:val="0"/>
              <w:marTop w:val="0"/>
              <w:marBottom w:val="0"/>
              <w:divBdr>
                <w:top w:val="none" w:sz="0" w:space="0" w:color="auto"/>
                <w:left w:val="none" w:sz="0" w:space="0" w:color="auto"/>
                <w:bottom w:val="none" w:sz="0" w:space="0" w:color="auto"/>
                <w:right w:val="none" w:sz="0" w:space="0" w:color="auto"/>
              </w:divBdr>
            </w:div>
            <w:div w:id="9164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1246</Words>
  <Characters>7476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Emilia</cp:lastModifiedBy>
  <cp:revision>2</cp:revision>
  <dcterms:created xsi:type="dcterms:W3CDTF">2019-01-17T07:53:00Z</dcterms:created>
  <dcterms:modified xsi:type="dcterms:W3CDTF">2019-01-17T07:53:00Z</dcterms:modified>
</cp:coreProperties>
</file>