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5791" w14:textId="7A7D5655" w:rsidR="006B03AE" w:rsidRPr="00A620D9" w:rsidRDefault="006B03AE" w:rsidP="00A620D9">
      <w:pPr>
        <w:pStyle w:val="Tytu"/>
      </w:pPr>
      <w:r w:rsidRPr="00A620D9">
        <w:t xml:space="preserve">Zarządzenie nr </w:t>
      </w:r>
      <w:r w:rsidR="00A620D9">
        <w:t>1</w:t>
      </w:r>
      <w:r w:rsidR="00BA6BF9">
        <w:t>53</w:t>
      </w:r>
      <w:r w:rsidR="00A620D9">
        <w:t>/</w:t>
      </w:r>
      <w:r w:rsidRPr="00A620D9">
        <w:t>2024</w:t>
      </w:r>
    </w:p>
    <w:p w14:paraId="17191CB6" w14:textId="77777777" w:rsidR="006B03AE" w:rsidRPr="00A620D9" w:rsidRDefault="006B03AE" w:rsidP="00A620D9">
      <w:pPr>
        <w:pStyle w:val="Tytu"/>
      </w:pPr>
      <w:r w:rsidRPr="00A620D9">
        <w:t>Rektora Uniwersytetu Medycznego w Białymstoku</w:t>
      </w:r>
    </w:p>
    <w:p w14:paraId="396F2D16" w14:textId="44D3B61D" w:rsidR="006B03AE" w:rsidRPr="00A620D9" w:rsidRDefault="006B03AE" w:rsidP="00A620D9">
      <w:pPr>
        <w:pStyle w:val="Tytu"/>
      </w:pPr>
      <w:r w:rsidRPr="00A620D9">
        <w:t xml:space="preserve">z dnia </w:t>
      </w:r>
      <w:r w:rsidR="009D4E18">
        <w:t>13.11</w:t>
      </w:r>
      <w:r w:rsidR="00A620D9">
        <w:t>.2024</w:t>
      </w:r>
      <w:r w:rsidRPr="00A620D9">
        <w:t xml:space="preserve"> r.</w:t>
      </w:r>
    </w:p>
    <w:p w14:paraId="79217CF4" w14:textId="77777777" w:rsidR="006B03AE" w:rsidRPr="00A620D9" w:rsidRDefault="00772D76" w:rsidP="00A620D9">
      <w:pPr>
        <w:pStyle w:val="Tytu"/>
      </w:pPr>
      <w:r w:rsidRPr="00A620D9">
        <w:t>w sprawie wprowadzenia w życie „</w:t>
      </w:r>
      <w:r w:rsidR="007B7CE1" w:rsidRPr="00A620D9">
        <w:t>Regulamin przyznawania stypendiów z Systemu zachęt do podejmowania i kontynuowania studiów na kierunku lekarskim, lekarsko-dentystycznym, analityka medyczna, fizjoterapia oraz farmacja</w:t>
      </w:r>
      <w:r w:rsidRPr="00A620D9">
        <w:t>” oraz „Regulamin przyznawania stypendi</w:t>
      </w:r>
      <w:r w:rsidR="007B7CE1" w:rsidRPr="00A620D9">
        <w:t>ów z</w:t>
      </w:r>
      <w:r w:rsidRPr="00A620D9">
        <w:t xml:space="preserve"> Systemu zachęt </w:t>
      </w:r>
      <w:r w:rsidR="007B7CE1" w:rsidRPr="00A620D9">
        <w:t>do podejmowania i kontynuowania studiów na kierunku pielęgniarstwo, położnictwo i ratownictwo medyczne</w:t>
      </w:r>
      <w:r w:rsidRPr="00A620D9">
        <w:t>”</w:t>
      </w:r>
    </w:p>
    <w:p w14:paraId="14C3A649" w14:textId="40059E11" w:rsidR="007B7CE1" w:rsidRPr="00A620D9" w:rsidRDefault="007B7CE1" w:rsidP="00A620D9">
      <w:pPr>
        <w:spacing w:before="240" w:after="0" w:line="360" w:lineRule="auto"/>
        <w:rPr>
          <w:rFonts w:cstheme="minorHAnsi"/>
          <w:sz w:val="24"/>
          <w:szCs w:val="24"/>
        </w:rPr>
      </w:pPr>
      <w:r w:rsidRPr="00A620D9">
        <w:rPr>
          <w:rFonts w:cstheme="minorHAnsi"/>
          <w:sz w:val="24"/>
          <w:szCs w:val="24"/>
        </w:rPr>
        <w:t xml:space="preserve">Na podstawie art. 23 ustawy z dnia 20 lipca 2018 r. - Prawo o szkolnictwie wyższym i nauce </w:t>
      </w:r>
      <w:proofErr w:type="spellStart"/>
      <w:r w:rsidRPr="00A620D9">
        <w:rPr>
          <w:rFonts w:cstheme="minorHAnsi"/>
          <w:sz w:val="24"/>
          <w:szCs w:val="24"/>
        </w:rPr>
        <w:t>t.j</w:t>
      </w:r>
      <w:proofErr w:type="spellEnd"/>
      <w:r w:rsidRPr="00A620D9">
        <w:rPr>
          <w:rFonts w:cstheme="minorHAnsi"/>
          <w:sz w:val="24"/>
          <w:szCs w:val="24"/>
        </w:rPr>
        <w:t>. Dz. U. z 202</w:t>
      </w:r>
      <w:r w:rsidR="00A620D9">
        <w:rPr>
          <w:rFonts w:cstheme="minorHAnsi"/>
          <w:sz w:val="24"/>
          <w:szCs w:val="24"/>
        </w:rPr>
        <w:t>4</w:t>
      </w:r>
      <w:r w:rsidRPr="00A620D9">
        <w:rPr>
          <w:rFonts w:cstheme="minorHAnsi"/>
          <w:sz w:val="24"/>
          <w:szCs w:val="24"/>
        </w:rPr>
        <w:t xml:space="preserve"> r. poz. </w:t>
      </w:r>
      <w:r w:rsidR="00A620D9">
        <w:rPr>
          <w:rFonts w:cstheme="minorHAnsi"/>
          <w:sz w:val="24"/>
          <w:szCs w:val="24"/>
        </w:rPr>
        <w:t>1571 ze zm</w:t>
      </w:r>
      <w:r w:rsidRPr="00A620D9">
        <w:rPr>
          <w:rFonts w:cstheme="minorHAnsi"/>
          <w:sz w:val="24"/>
          <w:szCs w:val="24"/>
        </w:rPr>
        <w:t>.) zarządzam, co następuje:</w:t>
      </w:r>
    </w:p>
    <w:p w14:paraId="30CF0BEC" w14:textId="6F732F5A" w:rsidR="007B7CE1" w:rsidRPr="00A620D9" w:rsidRDefault="007B7CE1" w:rsidP="00A620D9">
      <w:pPr>
        <w:pStyle w:val="Nagwek1"/>
      </w:pPr>
      <w:r w:rsidRPr="00A620D9">
        <w:t>§ 1</w:t>
      </w:r>
    </w:p>
    <w:p w14:paraId="12092891" w14:textId="77777777" w:rsidR="007B7CE1" w:rsidRPr="00A620D9" w:rsidRDefault="007B7CE1" w:rsidP="00A620D9">
      <w:pPr>
        <w:spacing w:after="0" w:line="360" w:lineRule="auto"/>
        <w:rPr>
          <w:rFonts w:cstheme="minorHAnsi"/>
          <w:sz w:val="24"/>
          <w:szCs w:val="24"/>
        </w:rPr>
      </w:pPr>
      <w:r w:rsidRPr="00A620D9">
        <w:rPr>
          <w:rFonts w:cstheme="minorHAnsi"/>
          <w:sz w:val="24"/>
          <w:szCs w:val="24"/>
        </w:rPr>
        <w:t>Wprowadza się w życie:</w:t>
      </w:r>
    </w:p>
    <w:p w14:paraId="0465EF43" w14:textId="44DBD94F" w:rsidR="007B7CE1" w:rsidRPr="00122808" w:rsidRDefault="007B7CE1" w:rsidP="00122808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A620D9">
        <w:rPr>
          <w:rFonts w:cstheme="minorHAnsi"/>
          <w:sz w:val="24"/>
          <w:szCs w:val="24"/>
        </w:rPr>
        <w:t>„Regulamin przyznawania stypendiów z Systemu zachęt do podejmowania i kontynuowania studiów na kierunku lekarskim, lekarsko-dentystycznym, analityka medyczna, fizjoterapia oraz farmacja”, w brzmieniu jak załącznik nr 1 do niniejszego zarządzenia</w:t>
      </w:r>
      <w:r w:rsidR="00122808">
        <w:rPr>
          <w:rFonts w:cstheme="minorHAnsi"/>
          <w:sz w:val="24"/>
          <w:szCs w:val="24"/>
        </w:rPr>
        <w:t>;</w:t>
      </w:r>
      <w:r w:rsidRPr="00A620D9">
        <w:rPr>
          <w:rFonts w:cstheme="minorHAnsi"/>
          <w:sz w:val="24"/>
          <w:szCs w:val="24"/>
        </w:rPr>
        <w:t xml:space="preserve"> </w:t>
      </w:r>
    </w:p>
    <w:p w14:paraId="559893BD" w14:textId="5A2C3DFE" w:rsidR="007B7CE1" w:rsidRDefault="007B7CE1" w:rsidP="00122808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A620D9">
        <w:rPr>
          <w:rFonts w:cstheme="minorHAnsi"/>
          <w:sz w:val="24"/>
          <w:szCs w:val="24"/>
        </w:rPr>
        <w:t>„Regulamin przyznawania stypendiów z Systemu zachęt do podejmowania i kontynuowania studiów na kierunku pielęgniarstwo, położnictwo i  ratownictwo medyczne”, w brzmieniu jak załącznik nr 2 do niniejszego zarządzenia.</w:t>
      </w:r>
    </w:p>
    <w:p w14:paraId="0CF97D43" w14:textId="2B255B29" w:rsidR="00122808" w:rsidRPr="00122808" w:rsidRDefault="00122808" w:rsidP="00122808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122808">
        <w:rPr>
          <w:rFonts w:cstheme="minorHAnsi"/>
          <w:sz w:val="24"/>
          <w:szCs w:val="24"/>
        </w:rPr>
        <w:t>„Wzór umowy dla studentów kierunku lekarskiego, lekarsko-dentystycznego, analityka medyczna, fizjoterapia i farmacja” w brzmieniu jak załącznik nr 3 do niniejszego zarządzenia;</w:t>
      </w:r>
    </w:p>
    <w:p w14:paraId="5A471AD3" w14:textId="20FBCB9A" w:rsidR="00122808" w:rsidRPr="00122808" w:rsidRDefault="00122808" w:rsidP="00122808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122808">
        <w:rPr>
          <w:rFonts w:cstheme="minorHAnsi"/>
          <w:sz w:val="24"/>
          <w:szCs w:val="24"/>
        </w:rPr>
        <w:t>„Wzór umowy dla studentów kierunku pielęgniarstwo, położnictwo i ratownictwo medyczne” w brzmieniu jak załącznik nr 4 do niniejszego zarządzenia, oraz</w:t>
      </w:r>
    </w:p>
    <w:p w14:paraId="6E5316C8" w14:textId="0968F91A" w:rsidR="00122808" w:rsidRPr="00A620D9" w:rsidRDefault="00122808" w:rsidP="00122808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122808">
        <w:rPr>
          <w:rFonts w:cstheme="minorHAnsi"/>
          <w:sz w:val="24"/>
          <w:szCs w:val="24"/>
        </w:rPr>
        <w:t>„Wniosek o uchylenie decyzji w sprawie przyznania stypendium Rektora” w brzmieniu jak załącznik nr 5 do niniejszego zarządzenia.</w:t>
      </w:r>
    </w:p>
    <w:p w14:paraId="59688E8D" w14:textId="38010906" w:rsidR="007B7CE1" w:rsidRPr="00A620D9" w:rsidRDefault="007B7CE1" w:rsidP="00A620D9">
      <w:pPr>
        <w:pStyle w:val="Nagwek1"/>
      </w:pPr>
      <w:r w:rsidRPr="00A620D9">
        <w:t>§ 2</w:t>
      </w:r>
    </w:p>
    <w:p w14:paraId="1B31AFB6" w14:textId="77777777" w:rsidR="001D4C24" w:rsidRPr="00A620D9" w:rsidRDefault="007B7CE1" w:rsidP="00A620D9">
      <w:pPr>
        <w:spacing w:after="0" w:line="600" w:lineRule="auto"/>
        <w:rPr>
          <w:rFonts w:cstheme="minorHAnsi"/>
          <w:sz w:val="24"/>
          <w:szCs w:val="24"/>
        </w:rPr>
      </w:pPr>
      <w:r w:rsidRPr="00A620D9">
        <w:rPr>
          <w:rFonts w:cstheme="minorHAnsi"/>
          <w:sz w:val="24"/>
          <w:szCs w:val="24"/>
        </w:rPr>
        <w:t>Zarządzenie wchodzi w życie z dniem podpisania</w:t>
      </w:r>
      <w:r w:rsidR="001D4C24" w:rsidRPr="00A620D9">
        <w:rPr>
          <w:rFonts w:cstheme="minorHAnsi"/>
          <w:sz w:val="24"/>
          <w:szCs w:val="24"/>
        </w:rPr>
        <w:t>.</w:t>
      </w:r>
      <w:r w:rsidRPr="00A620D9">
        <w:rPr>
          <w:rFonts w:cstheme="minorHAnsi"/>
          <w:sz w:val="24"/>
          <w:szCs w:val="24"/>
        </w:rPr>
        <w:t xml:space="preserve"> </w:t>
      </w:r>
    </w:p>
    <w:p w14:paraId="6F91ECB3" w14:textId="77777777" w:rsidR="00122808" w:rsidRDefault="006B03AE" w:rsidP="00122808">
      <w:pPr>
        <w:spacing w:after="0" w:line="600" w:lineRule="auto"/>
        <w:rPr>
          <w:rFonts w:cstheme="minorHAnsi"/>
          <w:b/>
          <w:bCs/>
          <w:sz w:val="24"/>
          <w:szCs w:val="24"/>
        </w:rPr>
      </w:pPr>
      <w:r w:rsidRPr="00A620D9">
        <w:rPr>
          <w:rFonts w:cstheme="minorHAnsi"/>
          <w:b/>
          <w:bCs/>
          <w:sz w:val="24"/>
          <w:szCs w:val="24"/>
        </w:rPr>
        <w:t>Rektor</w:t>
      </w:r>
    </w:p>
    <w:p w14:paraId="4507F10E" w14:textId="10DFAA38" w:rsidR="004C4B9B" w:rsidRPr="00A620D9" w:rsidRDefault="006B03AE" w:rsidP="00122808">
      <w:pPr>
        <w:spacing w:after="0" w:line="600" w:lineRule="auto"/>
        <w:rPr>
          <w:rFonts w:cstheme="minorHAnsi"/>
          <w:b/>
          <w:bCs/>
          <w:sz w:val="24"/>
          <w:szCs w:val="24"/>
        </w:rPr>
      </w:pPr>
      <w:r w:rsidRPr="00A620D9">
        <w:rPr>
          <w:rFonts w:cstheme="minorHAnsi"/>
          <w:b/>
          <w:bCs/>
          <w:sz w:val="24"/>
          <w:szCs w:val="24"/>
        </w:rPr>
        <w:t xml:space="preserve">prof. dr hab. </w:t>
      </w:r>
      <w:r w:rsidR="007B7CE1" w:rsidRPr="00A620D9">
        <w:rPr>
          <w:rFonts w:cstheme="minorHAnsi"/>
          <w:b/>
          <w:bCs/>
          <w:sz w:val="24"/>
          <w:szCs w:val="24"/>
        </w:rPr>
        <w:t>Marcin Moniuszko</w:t>
      </w:r>
    </w:p>
    <w:sectPr w:rsidR="004C4B9B" w:rsidRPr="00A620D9" w:rsidSect="00122808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F83D" w14:textId="77777777" w:rsidR="00C53904" w:rsidRDefault="00C53904" w:rsidP="007F54C2">
      <w:pPr>
        <w:spacing w:after="0" w:line="240" w:lineRule="auto"/>
      </w:pPr>
      <w:r>
        <w:separator/>
      </w:r>
    </w:p>
  </w:endnote>
  <w:endnote w:type="continuationSeparator" w:id="0">
    <w:p w14:paraId="2C095972" w14:textId="77777777" w:rsidR="00C53904" w:rsidRDefault="00C53904" w:rsidP="007F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17A6" w14:textId="77777777" w:rsidR="00C53904" w:rsidRDefault="00C53904" w:rsidP="007F54C2">
      <w:pPr>
        <w:spacing w:after="0" w:line="240" w:lineRule="auto"/>
      </w:pPr>
      <w:r>
        <w:separator/>
      </w:r>
    </w:p>
  </w:footnote>
  <w:footnote w:type="continuationSeparator" w:id="0">
    <w:p w14:paraId="6E2CB46D" w14:textId="77777777" w:rsidR="00C53904" w:rsidRDefault="00C53904" w:rsidP="007F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BC07" w14:textId="77777777" w:rsidR="007F54C2" w:rsidRDefault="007F5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E4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E5"/>
    <w:multiLevelType w:val="multilevel"/>
    <w:tmpl w:val="4CA8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FE412EE"/>
    <w:multiLevelType w:val="hybridMultilevel"/>
    <w:tmpl w:val="BFC22CCE"/>
    <w:lvl w:ilvl="0" w:tplc="46AEE4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A0D7B"/>
    <w:multiLevelType w:val="hybridMultilevel"/>
    <w:tmpl w:val="B0C270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D592491"/>
    <w:multiLevelType w:val="hybridMultilevel"/>
    <w:tmpl w:val="0082E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57B74"/>
    <w:multiLevelType w:val="hybridMultilevel"/>
    <w:tmpl w:val="BE52D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9184E"/>
    <w:multiLevelType w:val="hybridMultilevel"/>
    <w:tmpl w:val="56B0244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A8C2E1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AE"/>
    <w:rsid w:val="000669FD"/>
    <w:rsid w:val="00122808"/>
    <w:rsid w:val="001D4C24"/>
    <w:rsid w:val="002D6C6E"/>
    <w:rsid w:val="004B59A5"/>
    <w:rsid w:val="004C4B9B"/>
    <w:rsid w:val="006B03AE"/>
    <w:rsid w:val="00772D76"/>
    <w:rsid w:val="007B7CE1"/>
    <w:rsid w:val="007F54C2"/>
    <w:rsid w:val="00813743"/>
    <w:rsid w:val="00831C6B"/>
    <w:rsid w:val="008E5A2E"/>
    <w:rsid w:val="00940343"/>
    <w:rsid w:val="00992F1C"/>
    <w:rsid w:val="009D4E18"/>
    <w:rsid w:val="00A201CB"/>
    <w:rsid w:val="00A620D9"/>
    <w:rsid w:val="00BA6BF9"/>
    <w:rsid w:val="00C53904"/>
    <w:rsid w:val="00E1719E"/>
    <w:rsid w:val="00E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589A"/>
  <w15:chartTrackingRefBased/>
  <w15:docId w15:val="{3C5F64B8-D011-45D5-8D98-AA3430EB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20D9"/>
    <w:pPr>
      <w:spacing w:before="240" w:after="0" w:line="360" w:lineRule="auto"/>
      <w:outlineLvl w:val="0"/>
    </w:pPr>
    <w:rPr>
      <w:rFonts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C4B9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C4B9B"/>
    <w:rPr>
      <w:i/>
      <w:iCs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4C4B9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B9B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4C4B9B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4B9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C4B9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C4B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4B9B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64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6486"/>
  </w:style>
  <w:style w:type="paragraph" w:styleId="Tytu">
    <w:name w:val="Title"/>
    <w:basedOn w:val="Normalny"/>
    <w:link w:val="TytuZnak"/>
    <w:uiPriority w:val="99"/>
    <w:qFormat/>
    <w:rsid w:val="00A620D9"/>
    <w:pPr>
      <w:spacing w:after="0" w:line="360" w:lineRule="auto"/>
    </w:pPr>
    <w:rPr>
      <w:rFonts w:cstheme="minorHAns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A620D9"/>
    <w:rPr>
      <w:rFonts w:cstheme="minorHAnsi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4C2"/>
  </w:style>
  <w:style w:type="paragraph" w:styleId="Stopka">
    <w:name w:val="footer"/>
    <w:basedOn w:val="Normalny"/>
    <w:link w:val="StopkaZnak"/>
    <w:uiPriority w:val="99"/>
    <w:unhideWhenUsed/>
    <w:rsid w:val="007F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4C2"/>
  </w:style>
  <w:style w:type="character" w:customStyle="1" w:styleId="Nagwek1Znak">
    <w:name w:val="Nagłówek 1 Znak"/>
    <w:basedOn w:val="Domylnaczcionkaakapitu"/>
    <w:link w:val="Nagwek1"/>
    <w:uiPriority w:val="9"/>
    <w:rsid w:val="00A620D9"/>
    <w:rPr>
      <w:rFonts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153/2024 Rektora UMB w sprawie wprowadzenia w życie „Regulamin przyznawania stypendiów z Systemu zachęt do podejmowania i kontynuowania studiów na kierunku lekarskim, lekarsko-dentystycznym, analityka medyczna, fizjoterapia oraz farmacja” o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153/2024 Rektora UMB w sprawie wprowadzenia w życie „Regulamin przyznawania stypendiów z Systemu zachęt do podejmowania i kontynuowania studiów na kierunku lekarskim, lekarsko-dentystycznym, analityka medyczna, fizjoterapia oraz farmacja” oraz „Regulamin przyznawania stypendiów z Systemu zachęt do podejmowania i kontynuowania studiów na kierunku pielęgniarstwo, położnictwo i ratownictwo medyczne”</dc:title>
  <dc:subject/>
  <dc:creator>Marzena Bach</dc:creator>
  <cp:keywords/>
  <dc:description/>
  <cp:lastModifiedBy>Emilia Snarska</cp:lastModifiedBy>
  <cp:revision>6</cp:revision>
  <cp:lastPrinted>2024-11-13T10:40:00Z</cp:lastPrinted>
  <dcterms:created xsi:type="dcterms:W3CDTF">2024-10-29T07:45:00Z</dcterms:created>
  <dcterms:modified xsi:type="dcterms:W3CDTF">2024-11-13T10:40:00Z</dcterms:modified>
</cp:coreProperties>
</file>