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D49" w14:textId="24A4A1E0" w:rsidR="00E2577C" w:rsidRPr="00E2577C" w:rsidRDefault="00E2577C" w:rsidP="008E1B74">
      <w:pPr>
        <w:spacing w:before="60" w:after="60" w:line="240" w:lineRule="auto"/>
        <w:ind w:right="-428"/>
      </w:pPr>
      <w:bookmarkStart w:id="0" w:name="_Toc158373162"/>
      <w:bookmarkStart w:id="1" w:name="_Hlk160691144"/>
      <w:r w:rsidRPr="00E2577C">
        <w:t xml:space="preserve">Załącznik nr 1.5 do Zasad (Polityki) Rachunkowości, stanowiącej załącznik nr 1 do Zarządzenia nr 125/2023 Rektora UMB z dnia 15.12.2023 r. </w:t>
      </w:r>
    </w:p>
    <w:bookmarkEnd w:id="0"/>
    <w:p w14:paraId="445975DF" w14:textId="242AD9DF" w:rsidR="00E2577C" w:rsidRPr="00E2577C" w:rsidRDefault="00E2577C" w:rsidP="008E1B74">
      <w:pPr>
        <w:pStyle w:val="Tytu"/>
        <w:ind w:left="0" w:firstLine="0"/>
      </w:pPr>
      <w:r w:rsidRPr="00E2577C">
        <w:t>Zasady przyznawania kont w systemie SAP</w:t>
      </w:r>
      <w:bookmarkEnd w:id="1"/>
    </w:p>
    <w:p w14:paraId="5964715C" w14:textId="4B22B6EA" w:rsidR="00E2577C" w:rsidRPr="00E2577C" w:rsidRDefault="00E2577C" w:rsidP="008E1B74">
      <w:pPr>
        <w:pStyle w:val="Nagwek1"/>
      </w:pPr>
      <w:r w:rsidRPr="00FA3EDF">
        <w:rPr>
          <w:lang w:val="pl-PL"/>
        </w:rPr>
        <w:t>Pracownicy</w:t>
      </w:r>
      <w:r w:rsidRPr="00E2577C">
        <w:t xml:space="preserve"> UMB</w:t>
      </w:r>
    </w:p>
    <w:p w14:paraId="7D5DABFD" w14:textId="0851EFC3" w:rsidR="00E2577C" w:rsidRPr="00E2577C" w:rsidRDefault="00E2577C" w:rsidP="008E1B74">
      <w:pPr>
        <w:pStyle w:val="Nagwek2"/>
      </w:pPr>
      <w:r>
        <w:t>z</w:t>
      </w:r>
      <w:r w:rsidRPr="00E2577C">
        <w:t>ałożenie konta w SAP-Portal Pracowniczy</w:t>
      </w:r>
    </w:p>
    <w:p w14:paraId="0D9BF363" w14:textId="2770484C" w:rsidR="00E2577C" w:rsidRPr="00E2577C" w:rsidRDefault="00E2577C" w:rsidP="008E1B74">
      <w:pPr>
        <w:pStyle w:val="Akapitzlist"/>
        <w:numPr>
          <w:ilvl w:val="0"/>
          <w:numId w:val="2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k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ażdy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Pracownik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Uczelni otrzymuje dostęp do systemu SAP - Portal Pracowniczy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32D4D4CA" w14:textId="501C692B" w:rsidR="00E2577C" w:rsidRPr="00E2577C" w:rsidRDefault="00E2577C" w:rsidP="008E1B74">
      <w:pPr>
        <w:pStyle w:val="Akapitzlist"/>
        <w:numPr>
          <w:ilvl w:val="0"/>
          <w:numId w:val="2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ndywidualne konto zakładane jest przez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Administratora SAP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w momencie podpisywania karty obiegowej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9F40939" w14:textId="7943F33F" w:rsidR="00E2577C" w:rsidRPr="00E2577C" w:rsidRDefault="00E2577C" w:rsidP="008E1B74">
      <w:pPr>
        <w:pStyle w:val="Akapitzlist"/>
        <w:numPr>
          <w:ilvl w:val="0"/>
          <w:numId w:val="2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>arunkiem założenia konta jest posiadanie uczelnianego adresu email, z którego nowozatrudniony P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racownik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wysyła na adres: </w:t>
      </w:r>
      <w:hyperlink r:id="rId5" w:history="1">
        <w:r w:rsidRPr="00E2577C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sap.umb@umb.edu.pl</w:t>
        </w:r>
      </w:hyperlink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prośbę o przesłanie loginu i startowego hasła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1212A042" w14:textId="19A83735" w:rsidR="00E2577C" w:rsidRPr="00E2577C" w:rsidRDefault="00E2577C" w:rsidP="008E1B74">
      <w:pPr>
        <w:pStyle w:val="Akapitzlist"/>
        <w:numPr>
          <w:ilvl w:val="0"/>
          <w:numId w:val="2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Administrator SAP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, po otrzymaniu emaila, zakłada dwa konta – jedno do systemu dostępnego z sieci wewnętrznej UMB, a drugie z sieci publicznej. Nadaje hasła startowe, które aktywne są przez trzy dni. Odsyła Pracownikowi dane do logowania się wraz z instrukcją obsługi (Załącznik nr </w:t>
      </w:r>
      <w:r>
        <w:rPr>
          <w:rFonts w:asciiTheme="minorHAnsi" w:hAnsiTheme="minorHAnsi" w:cstheme="minorHAnsi"/>
          <w:sz w:val="24"/>
          <w:szCs w:val="24"/>
          <w:lang w:val="pl-PL"/>
        </w:rPr>
        <w:t>1.5.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3) 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6F9AC191" w14:textId="410A3B2F" w:rsidR="00E2577C" w:rsidRPr="00E2577C" w:rsidRDefault="00E2577C" w:rsidP="008E1B74">
      <w:pPr>
        <w:pStyle w:val="Akapitzlist"/>
        <w:numPr>
          <w:ilvl w:val="0"/>
          <w:numId w:val="2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System SAP dla każdej lokalizacji oddzielnie, wymusza zmianę hasła startowego. Hasło startowe traci ważność po trzech dniach od założenia konta. W przypadku nadania nowego hasła, pracownik z własnego adresu email wysyła prośbę o zresetowanie go na adres </w:t>
      </w:r>
      <w:hyperlink r:id="rId6" w:history="1">
        <w:r w:rsidRPr="00E2577C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sap.umb@umb.edu.pl</w:t>
        </w:r>
      </w:hyperlink>
    </w:p>
    <w:p w14:paraId="1F00BD5B" w14:textId="77777777" w:rsidR="00E2577C" w:rsidRPr="00E2577C" w:rsidRDefault="00E2577C" w:rsidP="008E1B74">
      <w:pPr>
        <w:pStyle w:val="Nagwek2"/>
      </w:pPr>
      <w:r w:rsidRPr="00E2577C">
        <w:t>Założenie konta o rozszerzonych uprawnieniach</w:t>
      </w:r>
    </w:p>
    <w:p w14:paraId="7A6D1243" w14:textId="657FF34C" w:rsidR="00E2577C" w:rsidRPr="00E2577C" w:rsidRDefault="00E2577C" w:rsidP="008E1B74">
      <w:pPr>
        <w:pStyle w:val="Akapitzlist"/>
        <w:numPr>
          <w:ilvl w:val="0"/>
          <w:numId w:val="5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p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racownicy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Uczelni, którzy wymagają rozszerzonych uprawnień do systemu SAP (tj. pracownicy administracji) mogą korzystać z systemu SAP tylko z sieci wewnętrznej UMB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45629C1C" w14:textId="42D9CBF3" w:rsidR="00E2577C" w:rsidRPr="00E2577C" w:rsidRDefault="00E2577C" w:rsidP="008E1B74">
      <w:pPr>
        <w:pStyle w:val="Akapitzlist"/>
        <w:numPr>
          <w:ilvl w:val="0"/>
          <w:numId w:val="5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niosek o nadanie uprawnień do systemu SAP składa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Kierownik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jednostki organizacyjnej, w której zatrudniony jest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Pracownik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,</w:t>
      </w:r>
    </w:p>
    <w:p w14:paraId="730BBD1A" w14:textId="2600A876" w:rsidR="00E2577C" w:rsidRPr="00E2577C" w:rsidRDefault="00E2577C" w:rsidP="008E1B74">
      <w:pPr>
        <w:pStyle w:val="Akapitzlist"/>
        <w:numPr>
          <w:ilvl w:val="0"/>
          <w:numId w:val="5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niosek do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Administratora SAP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składany jest przez system EZD „Wniosek o nadanie uprawnień” (Załącznik </w:t>
      </w:r>
      <w:r>
        <w:rPr>
          <w:rFonts w:asciiTheme="minorHAnsi" w:hAnsiTheme="minorHAnsi" w:cstheme="minorHAnsi"/>
          <w:sz w:val="24"/>
          <w:szCs w:val="24"/>
          <w:lang w:val="pl-PL"/>
        </w:rPr>
        <w:t>nr 1.5.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>1)</w:t>
      </w:r>
      <w:r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46293F8" w14:textId="0959F5A5" w:rsidR="00E2577C" w:rsidRPr="00E2577C" w:rsidRDefault="00E2577C" w:rsidP="008E1B74">
      <w:pPr>
        <w:pStyle w:val="Akapitzlist"/>
        <w:numPr>
          <w:ilvl w:val="0"/>
          <w:numId w:val="5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Administrator SAP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rejestruje wnioski jako sprawy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: </w:t>
      </w:r>
      <w:r w:rsidRPr="00E2577C"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>AZSZ.043…###…RRRR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i nadaje dodatkowe, rozszerzone uprawnienia systemie SAP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4D35EF1" w14:textId="77777777" w:rsidR="00E2577C" w:rsidRPr="00E2577C" w:rsidRDefault="00E2577C" w:rsidP="008E1B74">
      <w:pPr>
        <w:pStyle w:val="Nagwek2"/>
      </w:pPr>
      <w:r w:rsidRPr="00E2577C">
        <w:t>Zamknięcie konta</w:t>
      </w:r>
    </w:p>
    <w:p w14:paraId="6BEE3930" w14:textId="77777777" w:rsidR="00E2577C" w:rsidRPr="00E2577C" w:rsidRDefault="00E2577C" w:rsidP="008E1B74">
      <w:pPr>
        <w:pStyle w:val="Akapitzlist"/>
        <w:numPr>
          <w:ilvl w:val="0"/>
          <w:numId w:val="3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sz w:val="24"/>
          <w:szCs w:val="24"/>
          <w:lang w:val="pl-PL"/>
        </w:rPr>
        <w:t>Konta do systemu SAP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zamykane są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 podstawie informacji: </w:t>
      </w:r>
    </w:p>
    <w:p w14:paraId="2D14C72C" w14:textId="77777777" w:rsidR="00E2577C" w:rsidRPr="00E2577C" w:rsidRDefault="00E2577C" w:rsidP="008E1B74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od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 xml:space="preserve">Kierownik 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>jednostki organizacyjnej o zmianach organizacyjnych w jego jednostce,</w:t>
      </w:r>
    </w:p>
    <w:p w14:paraId="1129A9A5" w14:textId="77777777" w:rsidR="00E2577C" w:rsidRPr="00E2577C" w:rsidRDefault="00E2577C" w:rsidP="008E1B74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Działu Spraw Pracowniczych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o rozwiązaniu umowy o pracę,</w:t>
      </w:r>
    </w:p>
    <w:p w14:paraId="065DDD6F" w14:textId="77777777" w:rsidR="00E2577C" w:rsidRPr="00E2577C" w:rsidRDefault="00E2577C" w:rsidP="008E1B74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sz w:val="24"/>
          <w:szCs w:val="24"/>
          <w:lang w:val="pl-PL"/>
        </w:rPr>
        <w:t>na karcie obiegowej.</w:t>
      </w:r>
    </w:p>
    <w:p w14:paraId="5A04B188" w14:textId="77777777" w:rsidR="00E2577C" w:rsidRPr="00E2577C" w:rsidRDefault="00E2577C" w:rsidP="008E1B74">
      <w:pPr>
        <w:pStyle w:val="Akapitzlist"/>
        <w:numPr>
          <w:ilvl w:val="0"/>
          <w:numId w:val="3"/>
        </w:numPr>
        <w:spacing w:line="360" w:lineRule="auto"/>
        <w:ind w:left="1134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sz w:val="24"/>
          <w:szCs w:val="24"/>
          <w:lang w:val="pl-PL"/>
        </w:rPr>
        <w:t>Administrator SAP zamyka konto wpisując datę ważności konta.</w:t>
      </w:r>
    </w:p>
    <w:p w14:paraId="011B8FD1" w14:textId="77777777" w:rsidR="00E2577C" w:rsidRPr="00E2577C" w:rsidRDefault="00E2577C" w:rsidP="008E1B74">
      <w:pPr>
        <w:pStyle w:val="Nagwek1"/>
      </w:pPr>
      <w:r w:rsidRPr="00E2577C">
        <w:t>Szkoła Doktorska</w:t>
      </w:r>
    </w:p>
    <w:p w14:paraId="1968FD80" w14:textId="1D6C9F51" w:rsidR="00E2577C" w:rsidRPr="00E2577C" w:rsidRDefault="00E2577C" w:rsidP="008E1B74">
      <w:pPr>
        <w:pStyle w:val="Akapitzlist"/>
        <w:numPr>
          <w:ilvl w:val="0"/>
          <w:numId w:val="4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o systemu SAP zakładane są konta tylko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Doktorantom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pełniącym funkcję Kierownika Projektu,</w:t>
      </w:r>
    </w:p>
    <w:p w14:paraId="6BD1D04B" w14:textId="44934F3B" w:rsidR="00E2577C" w:rsidRPr="00E2577C" w:rsidRDefault="00E2577C" w:rsidP="008E1B74">
      <w:pPr>
        <w:pStyle w:val="Akapitzlist"/>
        <w:numPr>
          <w:ilvl w:val="0"/>
          <w:numId w:val="4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założenie konta wnioskuje pracownik </w:t>
      </w: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Szkoły Doktorskiej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przesyłając przez system EZD wniosek (Załącznik nr 1</w:t>
      </w:r>
      <w:r>
        <w:rPr>
          <w:rFonts w:asciiTheme="minorHAnsi" w:hAnsiTheme="minorHAnsi" w:cstheme="minorHAnsi"/>
          <w:sz w:val="24"/>
          <w:szCs w:val="24"/>
          <w:lang w:val="pl-PL"/>
        </w:rPr>
        <w:t>.5.1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FA3EDF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6B30CCCF" w14:textId="62536552" w:rsidR="00E2577C" w:rsidRPr="00E2577C" w:rsidRDefault="00E2577C" w:rsidP="008E1B74">
      <w:pPr>
        <w:pStyle w:val="Akapitzlist"/>
        <w:numPr>
          <w:ilvl w:val="0"/>
          <w:numId w:val="4"/>
        </w:numPr>
        <w:spacing w:line="360" w:lineRule="auto"/>
        <w:ind w:left="709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2577C">
        <w:rPr>
          <w:rFonts w:asciiTheme="minorHAnsi" w:hAnsiTheme="minorHAnsi" w:cstheme="minorHAnsi"/>
          <w:b/>
          <w:sz w:val="24"/>
          <w:szCs w:val="24"/>
          <w:lang w:val="pl-PL"/>
        </w:rPr>
        <w:t>Administrator SAP</w:t>
      </w:r>
      <w:r w:rsidRPr="00E2577C">
        <w:rPr>
          <w:rFonts w:asciiTheme="minorHAnsi" w:hAnsiTheme="minorHAnsi" w:cstheme="minorHAnsi"/>
          <w:sz w:val="24"/>
          <w:szCs w:val="24"/>
          <w:lang w:val="pl-PL"/>
        </w:rPr>
        <w:t xml:space="preserve"> rejestruje wnioski jako sprawy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: </w:t>
      </w:r>
      <w:r w:rsidRPr="00E2577C"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 xml:space="preserve">AZSZ.043…###…RRRR, 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zakłada konto i na uczelniany adres email </w:t>
      </w:r>
      <w:r w:rsidRPr="00E2577C">
        <w:rPr>
          <w:rFonts w:asciiTheme="minorHAnsi" w:hAnsiTheme="minorHAnsi" w:cstheme="minorHAnsi"/>
          <w:b/>
          <w:color w:val="000000" w:themeColor="text1"/>
          <w:sz w:val="24"/>
          <w:szCs w:val="24"/>
          <w:lang w:val="pl-PL"/>
        </w:rPr>
        <w:t>Doktoranta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wysyła informacje o logowaniu się (Załącznik nr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1.5.</w:t>
      </w:r>
      <w:r w:rsidRPr="00E2577C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)</w:t>
      </w:r>
      <w:r w:rsidR="00FA3E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.</w:t>
      </w:r>
    </w:p>
    <w:p w14:paraId="4A2E17A9" w14:textId="3462E14B" w:rsidR="00E2577C" w:rsidRPr="00FA3EDF" w:rsidRDefault="00E2577C" w:rsidP="008E1B74">
      <w:pPr>
        <w:pStyle w:val="Nagwek1"/>
        <w:rPr>
          <w:lang w:val="pl-PL"/>
        </w:rPr>
      </w:pPr>
      <w:r w:rsidRPr="00FA3EDF">
        <w:rPr>
          <w:lang w:val="pl-PL"/>
        </w:rPr>
        <w:t>Załączniki</w:t>
      </w:r>
    </w:p>
    <w:p w14:paraId="654E8EFA" w14:textId="382AD076" w:rsidR="00E2577C" w:rsidRPr="00E2577C" w:rsidRDefault="00E2577C" w:rsidP="008E1B7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E2577C">
        <w:rPr>
          <w:rFonts w:cstheme="minorHAnsi"/>
          <w:sz w:val="24"/>
          <w:szCs w:val="24"/>
          <w:lang w:val="pl-PL"/>
        </w:rPr>
        <w:t>Załącznik 1</w:t>
      </w:r>
      <w:r>
        <w:rPr>
          <w:rFonts w:cstheme="minorHAnsi"/>
          <w:sz w:val="24"/>
          <w:szCs w:val="24"/>
          <w:lang w:val="pl-PL"/>
        </w:rPr>
        <w:t>.5.1</w:t>
      </w:r>
      <w:r w:rsidRPr="00E2577C">
        <w:rPr>
          <w:rFonts w:cstheme="minorHAnsi"/>
          <w:sz w:val="24"/>
          <w:szCs w:val="24"/>
          <w:lang w:val="pl-PL"/>
        </w:rPr>
        <w:t xml:space="preserve"> Wniosek o nadanie uprawnień,</w:t>
      </w:r>
    </w:p>
    <w:p w14:paraId="11CFEBD5" w14:textId="5A539546" w:rsidR="00E2577C" w:rsidRPr="00E2577C" w:rsidRDefault="00E2577C" w:rsidP="008E1B7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E2577C">
        <w:rPr>
          <w:rFonts w:cstheme="minorHAnsi"/>
          <w:sz w:val="24"/>
          <w:szCs w:val="24"/>
          <w:lang w:val="pl-PL"/>
        </w:rPr>
        <w:t xml:space="preserve">Załącznik </w:t>
      </w:r>
      <w:r>
        <w:rPr>
          <w:rFonts w:cstheme="minorHAnsi"/>
          <w:sz w:val="24"/>
          <w:szCs w:val="24"/>
          <w:lang w:val="pl-PL"/>
        </w:rPr>
        <w:t>1.5.</w:t>
      </w:r>
      <w:r w:rsidRPr="00E2577C">
        <w:rPr>
          <w:rFonts w:cstheme="minorHAnsi"/>
          <w:sz w:val="24"/>
          <w:szCs w:val="24"/>
          <w:lang w:val="pl-PL"/>
        </w:rPr>
        <w:t>2 Informacja dla pracowników UMB o dostępie do wykorzystywanych systemów informatycznych,</w:t>
      </w:r>
    </w:p>
    <w:p w14:paraId="7FB21363" w14:textId="4C82759E" w:rsidR="00E2577C" w:rsidRPr="00FA3EDF" w:rsidRDefault="00E2577C" w:rsidP="008E1B7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FA3EDF">
        <w:rPr>
          <w:rFonts w:cstheme="minorHAnsi"/>
          <w:sz w:val="24"/>
          <w:szCs w:val="24"/>
          <w:lang w:val="pl-PL"/>
        </w:rPr>
        <w:t>Załącznik 1.5.3 Przekazanie danych do logowania do Portalu Pracowniczego SAP.</w:t>
      </w:r>
    </w:p>
    <w:sectPr w:rsidR="00E2577C" w:rsidRPr="00FA3EDF" w:rsidSect="00B52EE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665"/>
    <w:multiLevelType w:val="hybridMultilevel"/>
    <w:tmpl w:val="52B20468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796"/>
    <w:multiLevelType w:val="hybridMultilevel"/>
    <w:tmpl w:val="AD5878C2"/>
    <w:lvl w:ilvl="0" w:tplc="33F256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00C2"/>
    <w:multiLevelType w:val="hybridMultilevel"/>
    <w:tmpl w:val="6E6C7E02"/>
    <w:lvl w:ilvl="0" w:tplc="AB4276F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C113C"/>
    <w:multiLevelType w:val="hybridMultilevel"/>
    <w:tmpl w:val="1DBE5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097"/>
    <w:multiLevelType w:val="hybridMultilevel"/>
    <w:tmpl w:val="CE366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090F"/>
    <w:multiLevelType w:val="hybridMultilevel"/>
    <w:tmpl w:val="57862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4A03"/>
    <w:multiLevelType w:val="hybridMultilevel"/>
    <w:tmpl w:val="C9A6650E"/>
    <w:lvl w:ilvl="0" w:tplc="3078D6EC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10384"/>
    <w:multiLevelType w:val="hybridMultilevel"/>
    <w:tmpl w:val="1FB0F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11376"/>
    <w:multiLevelType w:val="multilevel"/>
    <w:tmpl w:val="48B84A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7C"/>
    <w:rsid w:val="00544EE8"/>
    <w:rsid w:val="008D06E4"/>
    <w:rsid w:val="008E1B74"/>
    <w:rsid w:val="00AE30C5"/>
    <w:rsid w:val="00E2577C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808A"/>
  <w15:chartTrackingRefBased/>
  <w15:docId w15:val="{CF4841C1-1F0E-494A-9387-81DFB259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77C"/>
  </w:style>
  <w:style w:type="paragraph" w:styleId="Nagwek1">
    <w:name w:val="heading 1"/>
    <w:aliases w:val="H1,h1,Prophead level 1,Prophead 1,Section Heading,Heading One,Heading A,Part,Chapter Heading,Section heading,Forward,Thema,l1,tchead,Heading1,H1-Heading 1,1,Header 1,Legal Line 1,head 1,list 1,II+,I,Head 1 (Chapter heading),H11,H12,H13,H111"/>
    <w:next w:val="Normalny"/>
    <w:link w:val="Nagwek1Znak"/>
    <w:autoRedefine/>
    <w:uiPriority w:val="9"/>
    <w:qFormat/>
    <w:rsid w:val="00E2577C"/>
    <w:pPr>
      <w:numPr>
        <w:numId w:val="8"/>
      </w:numPr>
      <w:spacing w:before="240" w:after="180" w:line="240" w:lineRule="auto"/>
      <w:ind w:left="426"/>
      <w:outlineLvl w:val="0"/>
    </w:pPr>
    <w:rPr>
      <w:rFonts w:ascii="Arial Bold" w:hAnsi="Arial Bold" w:cs="Arial"/>
      <w:b/>
      <w:color w:val="000000" w:themeColor="text1"/>
      <w:sz w:val="28"/>
      <w:szCs w:val="28"/>
      <w:lang w:val="en-US"/>
    </w:rPr>
  </w:style>
  <w:style w:type="paragraph" w:styleId="Nagwek2">
    <w:name w:val="heading 2"/>
    <w:basedOn w:val="Nagwek1"/>
    <w:next w:val="Normalny"/>
    <w:link w:val="Nagwek2Znak"/>
    <w:uiPriority w:val="9"/>
    <w:qFormat/>
    <w:rsid w:val="00E2577C"/>
    <w:pPr>
      <w:keepNext/>
      <w:numPr>
        <w:numId w:val="9"/>
      </w:numPr>
      <w:spacing w:before="0" w:after="200" w:line="440" w:lineRule="exact"/>
      <w:outlineLvl w:val="1"/>
    </w:pPr>
    <w:rPr>
      <w:rFonts w:ascii="Helvetica-Narrow" w:hAnsi="Helvetica-Narrow" w:cs="Times New Roman"/>
      <w:iCs/>
      <w:color w:val="auto"/>
      <w:kern w:val="28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Prophead level 1 Znak,Prophead 1 Znak,Section Heading Znak,Heading One Znak,Heading A Znak,Part Znak,Chapter Heading Znak,Section heading Znak,Forward Znak,Thema Znak,l1 Znak,tchead Znak,Heading1 Znak,H1-Heading 1 Znak"/>
    <w:basedOn w:val="Domylnaczcionkaakapitu"/>
    <w:link w:val="Nagwek1"/>
    <w:uiPriority w:val="9"/>
    <w:rsid w:val="00E2577C"/>
    <w:rPr>
      <w:rFonts w:ascii="Arial Bold" w:hAnsi="Arial Bold" w:cs="Arial"/>
      <w:b/>
      <w:color w:val="000000" w:themeColor="text1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2577C"/>
    <w:rPr>
      <w:rFonts w:ascii="Helvetica-Narrow" w:hAnsi="Helvetica-Narrow" w:cs="Times New Roman"/>
      <w:b/>
      <w:iCs/>
      <w:kern w:val="28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77C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Hipercze">
    <w:name w:val="Hyperlink"/>
    <w:uiPriority w:val="99"/>
    <w:unhideWhenUsed/>
    <w:rsid w:val="00E2577C"/>
    <w:rPr>
      <w:color w:val="0563C1"/>
      <w:u w:val="single"/>
    </w:rPr>
  </w:style>
  <w:style w:type="paragraph" w:styleId="Tytu">
    <w:name w:val="Title"/>
    <w:basedOn w:val="Nagwek1"/>
    <w:next w:val="Normalny"/>
    <w:link w:val="TytuZnak"/>
    <w:uiPriority w:val="10"/>
    <w:qFormat/>
    <w:rsid w:val="00E2577C"/>
    <w:pPr>
      <w:numPr>
        <w:numId w:val="0"/>
      </w:numPr>
      <w:ind w:left="432" w:hanging="432"/>
    </w:pPr>
  </w:style>
  <w:style w:type="character" w:customStyle="1" w:styleId="TytuZnak">
    <w:name w:val="Tytuł Znak"/>
    <w:basedOn w:val="Domylnaczcionkaakapitu"/>
    <w:link w:val="Tytu"/>
    <w:uiPriority w:val="10"/>
    <w:rsid w:val="00E2577C"/>
    <w:rPr>
      <w:rFonts w:ascii="Arial Bold" w:hAnsi="Arial Bold" w:cs="Arial"/>
      <w:b/>
      <w:color w:val="000000" w:themeColor="tex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.umb@umb.edu.pl" TargetMode="External"/><Relationship Id="rId5" Type="http://schemas.openxmlformats.org/officeDocument/2006/relationships/hyperlink" Target="mailto:sap.umb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125.2023 zał. 1.5 Zasady przyznawania kont w systemie SAP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125.2023 zał. 1.5 Zasady przyznawania kont w systemie SAP</dc:title>
  <dc:subject/>
  <dc:creator>Joanna Karczewska</dc:creator>
  <cp:keywords/>
  <dc:description/>
  <cp:lastModifiedBy>Emilia Snarska</cp:lastModifiedBy>
  <cp:revision>4</cp:revision>
  <dcterms:created xsi:type="dcterms:W3CDTF">2024-03-07T07:07:00Z</dcterms:created>
  <dcterms:modified xsi:type="dcterms:W3CDTF">2024-03-07T08:55:00Z</dcterms:modified>
</cp:coreProperties>
</file>