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4A" w:rsidRPr="00895F17" w:rsidRDefault="002310B4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 xml:space="preserve">Zarządzenie Nr </w:t>
      </w:r>
      <w:r w:rsidR="00895F17">
        <w:rPr>
          <w:rFonts w:ascii="Times New Roman" w:hAnsi="Times New Roman"/>
          <w:b/>
          <w:sz w:val="24"/>
          <w:szCs w:val="24"/>
        </w:rPr>
        <w:t>23</w:t>
      </w:r>
      <w:r w:rsidR="00CB3C4A" w:rsidRPr="00895F17">
        <w:rPr>
          <w:rFonts w:ascii="Times New Roman" w:hAnsi="Times New Roman"/>
          <w:b/>
          <w:sz w:val="24"/>
          <w:szCs w:val="24"/>
        </w:rPr>
        <w:t>/</w:t>
      </w:r>
      <w:r w:rsidRPr="00895F17">
        <w:rPr>
          <w:rFonts w:ascii="Times New Roman" w:hAnsi="Times New Roman"/>
          <w:b/>
          <w:sz w:val="24"/>
          <w:szCs w:val="24"/>
        </w:rPr>
        <w:t>2018</w:t>
      </w:r>
    </w:p>
    <w:p w:rsidR="00CB3C4A" w:rsidRPr="00895F17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Rektora Uniwersytetu Medycznego w Białymstoku</w:t>
      </w:r>
    </w:p>
    <w:p w:rsidR="00CB3C4A" w:rsidRPr="00895F17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 xml:space="preserve">z dnia </w:t>
      </w:r>
      <w:r w:rsidR="00895F17">
        <w:rPr>
          <w:rFonts w:ascii="Times New Roman" w:hAnsi="Times New Roman"/>
          <w:b/>
          <w:sz w:val="24"/>
          <w:szCs w:val="24"/>
        </w:rPr>
        <w:t>17</w:t>
      </w:r>
      <w:bookmarkStart w:id="0" w:name="_GoBack"/>
      <w:bookmarkEnd w:id="0"/>
      <w:r w:rsidR="00895F17">
        <w:rPr>
          <w:rFonts w:ascii="Times New Roman" w:hAnsi="Times New Roman"/>
          <w:b/>
          <w:sz w:val="24"/>
          <w:szCs w:val="24"/>
        </w:rPr>
        <w:t>.05</w:t>
      </w:r>
      <w:r w:rsidR="002310B4" w:rsidRPr="00895F17">
        <w:rPr>
          <w:rFonts w:ascii="Times New Roman" w:hAnsi="Times New Roman"/>
          <w:b/>
          <w:sz w:val="24"/>
          <w:szCs w:val="24"/>
        </w:rPr>
        <w:t>.2018</w:t>
      </w:r>
      <w:r w:rsidRPr="00895F17">
        <w:rPr>
          <w:rFonts w:ascii="Times New Roman" w:hAnsi="Times New Roman"/>
          <w:b/>
          <w:sz w:val="24"/>
          <w:szCs w:val="24"/>
        </w:rPr>
        <w:t>r.</w:t>
      </w:r>
    </w:p>
    <w:p w:rsidR="00CB3C4A" w:rsidRPr="00895F17" w:rsidRDefault="00895F17" w:rsidP="00C708F7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 xml:space="preserve">w sprawie </w:t>
      </w:r>
      <w:r w:rsidR="00C708F7" w:rsidRPr="00895F17">
        <w:rPr>
          <w:rFonts w:ascii="Times New Roman" w:hAnsi="Times New Roman"/>
          <w:b/>
          <w:sz w:val="24"/>
          <w:szCs w:val="24"/>
        </w:rPr>
        <w:t>wprowadzenia tekstu jednolitego Zarządzenia Nr 46/10 Rektora UMB z dnia 23.08.2010r. w sprawie powołania, określenia zadań i struktury Komitetu Sterującego do zarządzania projektem pt. „Przebudowa i Rozbudowa USK”</w:t>
      </w:r>
      <w:r w:rsidR="00CB3C4A" w:rsidRPr="00895F17">
        <w:rPr>
          <w:rFonts w:ascii="Times New Roman" w:hAnsi="Times New Roman"/>
          <w:b/>
          <w:sz w:val="24"/>
          <w:szCs w:val="24"/>
        </w:rPr>
        <w:t xml:space="preserve"> </w:t>
      </w:r>
    </w:p>
    <w:p w:rsidR="00CB3C4A" w:rsidRPr="00895F17" w:rsidRDefault="00CB3C4A" w:rsidP="00C620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ab/>
      </w:r>
    </w:p>
    <w:p w:rsidR="00CB3C4A" w:rsidRPr="00895F17" w:rsidRDefault="00CB3C4A" w:rsidP="00C620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ab/>
        <w:t>Na podstawie § 42 ust.3 Statutu Uniwer</w:t>
      </w:r>
      <w:r w:rsidR="00895F17" w:rsidRPr="00895F17">
        <w:rPr>
          <w:rFonts w:ascii="Times New Roman" w:hAnsi="Times New Roman"/>
          <w:sz w:val="24"/>
          <w:szCs w:val="24"/>
        </w:rPr>
        <w:t>sytetu Medycznego w Białymstoku</w:t>
      </w:r>
      <w:r w:rsidRPr="00895F17">
        <w:rPr>
          <w:rFonts w:ascii="Times New Roman" w:hAnsi="Times New Roman"/>
          <w:sz w:val="24"/>
          <w:szCs w:val="24"/>
        </w:rPr>
        <w:t xml:space="preserve"> zarządzam</w:t>
      </w:r>
      <w:r w:rsidR="00895F17" w:rsidRPr="00895F17">
        <w:rPr>
          <w:rFonts w:ascii="Times New Roman" w:hAnsi="Times New Roman"/>
          <w:sz w:val="24"/>
          <w:szCs w:val="24"/>
        </w:rPr>
        <w:t>,</w:t>
      </w:r>
      <w:r w:rsidRPr="00895F17">
        <w:rPr>
          <w:rFonts w:ascii="Times New Roman" w:hAnsi="Times New Roman"/>
          <w:sz w:val="24"/>
          <w:szCs w:val="24"/>
        </w:rPr>
        <w:t xml:space="preserve"> co następuje:</w:t>
      </w:r>
    </w:p>
    <w:p w:rsidR="00CB3C4A" w:rsidRPr="00895F17" w:rsidRDefault="00CB3C4A" w:rsidP="00C62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895F17" w:rsidRDefault="00CB3C4A" w:rsidP="00C62014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1</w:t>
      </w:r>
    </w:p>
    <w:p w:rsidR="00CB3C4A" w:rsidRPr="00895F17" w:rsidRDefault="00CB3C4A" w:rsidP="00C62014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Powołuję Komitet Sterujący w składzie</w:t>
      </w:r>
      <w:r w:rsidRPr="00895F17">
        <w:rPr>
          <w:rFonts w:ascii="Times New Roman" w:hAnsi="Times New Roman"/>
          <w:sz w:val="24"/>
          <w:szCs w:val="24"/>
        </w:rPr>
        <w:t xml:space="preserve"> :</w:t>
      </w:r>
    </w:p>
    <w:p w:rsidR="00ED256F" w:rsidRPr="00895F17" w:rsidRDefault="00ED256F" w:rsidP="00ED256F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59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Przewodniczący</w:t>
      </w:r>
      <w:r w:rsidR="00E50E80" w:rsidRPr="00895F17">
        <w:rPr>
          <w:rFonts w:ascii="Times New Roman" w:hAnsi="Times New Roman"/>
          <w:sz w:val="24"/>
          <w:szCs w:val="24"/>
        </w:rPr>
        <w:t xml:space="preserve"> – prof. </w:t>
      </w:r>
      <w:r w:rsidRPr="00895F17">
        <w:rPr>
          <w:rFonts w:ascii="Times New Roman" w:hAnsi="Times New Roman"/>
          <w:sz w:val="24"/>
          <w:szCs w:val="24"/>
        </w:rPr>
        <w:t>dr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hab. Janusz Dzięcioł – Prorektor ds. Klinicznych i Kształcenia Podyplomowego,</w:t>
      </w:r>
    </w:p>
    <w:p w:rsidR="00ED256F" w:rsidRPr="00895F17" w:rsidRDefault="00ED256F" w:rsidP="00ED256F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59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Z-ca Przewodniczącego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– prof. dr hab. Zenon Mariak,</w:t>
      </w:r>
    </w:p>
    <w:p w:rsidR="00ED256F" w:rsidRPr="00895F17" w:rsidRDefault="00ED256F" w:rsidP="00ED256F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left" w:pos="5970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Członkowie Komitetu:</w:t>
      </w:r>
    </w:p>
    <w:p w:rsidR="00ED256F" w:rsidRPr="00895F17" w:rsidRDefault="00ED256F" w:rsidP="00ED256F">
      <w:pPr>
        <w:pStyle w:val="Akapitzlist"/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- prof. dr hab. Marek Rogowski,</w:t>
      </w:r>
    </w:p>
    <w:p w:rsidR="00ED256F" w:rsidRPr="00895F17" w:rsidRDefault="00ED256F" w:rsidP="00ED256F">
      <w:pPr>
        <w:pStyle w:val="Akapitzlist"/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- mgr Konrad Raczkowski,</w:t>
      </w:r>
    </w:p>
    <w:p w:rsidR="00ED256F" w:rsidRPr="00895F17" w:rsidRDefault="00ED256F" w:rsidP="00ED256F">
      <w:pPr>
        <w:pStyle w:val="Akapitzlist"/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- Dyrektor Uniwersyteckiego Szpitala Klinicznego,</w:t>
      </w:r>
    </w:p>
    <w:p w:rsidR="00ED256F" w:rsidRPr="00895F17" w:rsidRDefault="00ED256F" w:rsidP="00ED256F">
      <w:pPr>
        <w:pStyle w:val="Akapitzlist"/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- prof. dr hab. Jan Górski,</w:t>
      </w:r>
    </w:p>
    <w:p w:rsidR="00ED256F" w:rsidRPr="00895F17" w:rsidRDefault="00ED256F" w:rsidP="00ED256F">
      <w:pPr>
        <w:pStyle w:val="Akapitzlist"/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- mgr Wiesława Kowieska – Czech.</w:t>
      </w:r>
    </w:p>
    <w:p w:rsidR="00CB3C4A" w:rsidRPr="00895F17" w:rsidRDefault="00CB3C4A" w:rsidP="00C62014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895F17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2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Organizacja Zarządzania Projektem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Organizacja zarządzania Projektem uwzględnia zaangażowanie wszystkich stron kluczowych dla realizacji Projektu Inwestycji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poprzez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podział zadań i ról w procesie realizacji Projektu. Wszystkie zainteresowane strony, aby mogły właściwie zaangażować się w projekt, powinny mieć sprecyzowane zadania w następujących kwestiach: </w:t>
      </w:r>
    </w:p>
    <w:p w:rsidR="00C830EC" w:rsidRPr="00895F17" w:rsidRDefault="00C830EC" w:rsidP="002310B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co zamierza się osiągnąć, </w:t>
      </w:r>
    </w:p>
    <w:p w:rsidR="00C830EC" w:rsidRPr="00895F17" w:rsidRDefault="00C830EC" w:rsidP="002310B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dlaczego jest to niezbędne,</w:t>
      </w:r>
    </w:p>
    <w:p w:rsidR="00C830EC" w:rsidRPr="00895F17" w:rsidRDefault="00C830EC" w:rsidP="002310B4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w jaki sposób założony rezultat ma być osiągnięty oraz jakie są ich obowiązki. 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Struktura zarządzania Projektem przewiduje: </w:t>
      </w:r>
    </w:p>
    <w:p w:rsidR="00C830EC" w:rsidRPr="00895F17" w:rsidRDefault="00E50E80" w:rsidP="007C768F">
      <w:pPr>
        <w:pStyle w:val="Akapitzlist"/>
        <w:numPr>
          <w:ilvl w:val="0"/>
          <w:numId w:val="7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poziom strategiczny –</w:t>
      </w:r>
      <w:r w:rsidR="00C830EC" w:rsidRPr="00895F17">
        <w:rPr>
          <w:rFonts w:ascii="Times New Roman" w:hAnsi="Times New Roman"/>
          <w:sz w:val="24"/>
          <w:szCs w:val="24"/>
        </w:rPr>
        <w:t xml:space="preserve"> Komitet</w:t>
      </w:r>
      <w:r w:rsidRPr="00895F17">
        <w:rPr>
          <w:rFonts w:ascii="Times New Roman" w:hAnsi="Times New Roman"/>
          <w:sz w:val="24"/>
          <w:szCs w:val="24"/>
        </w:rPr>
        <w:t xml:space="preserve"> </w:t>
      </w:r>
      <w:r w:rsidR="00C830EC" w:rsidRPr="00895F17">
        <w:rPr>
          <w:rFonts w:ascii="Times New Roman" w:hAnsi="Times New Roman"/>
          <w:sz w:val="24"/>
          <w:szCs w:val="24"/>
        </w:rPr>
        <w:t>Sterujący,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="00C830EC" w:rsidRPr="00895F17">
        <w:rPr>
          <w:rFonts w:ascii="Times New Roman" w:hAnsi="Times New Roman"/>
          <w:sz w:val="24"/>
          <w:szCs w:val="24"/>
        </w:rPr>
        <w:t>reprezentujący Inwestora (Właściciela</w:t>
      </w:r>
      <w:r w:rsidR="00185491" w:rsidRPr="00895F17">
        <w:rPr>
          <w:rFonts w:ascii="Times New Roman" w:hAnsi="Times New Roman"/>
          <w:sz w:val="24"/>
          <w:szCs w:val="24"/>
        </w:rPr>
        <w:t xml:space="preserve"> </w:t>
      </w:r>
      <w:r w:rsidR="00C830EC" w:rsidRPr="00895F17">
        <w:rPr>
          <w:rFonts w:ascii="Times New Roman" w:hAnsi="Times New Roman"/>
          <w:sz w:val="24"/>
          <w:szCs w:val="24"/>
        </w:rPr>
        <w:t xml:space="preserve">Projektu), </w:t>
      </w:r>
    </w:p>
    <w:p w:rsidR="00C830EC" w:rsidRPr="00895F17" w:rsidRDefault="00C830EC" w:rsidP="00857BE8">
      <w:pPr>
        <w:pStyle w:val="Akapitzlist"/>
        <w:numPr>
          <w:ilvl w:val="0"/>
          <w:numId w:val="7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poziom operacyjny - Z-ca</w:t>
      </w:r>
      <w:r w:rsidR="00E50E80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Kanclerza ds. Technicznych, Dział </w:t>
      </w:r>
      <w:r w:rsidR="002310B4" w:rsidRPr="00895F17">
        <w:rPr>
          <w:rFonts w:ascii="Times New Roman" w:hAnsi="Times New Roman"/>
          <w:sz w:val="24"/>
          <w:szCs w:val="24"/>
        </w:rPr>
        <w:t>Inwestycji</w:t>
      </w:r>
      <w:r w:rsidRPr="00895F17">
        <w:rPr>
          <w:rFonts w:ascii="Times New Roman" w:hAnsi="Times New Roman"/>
          <w:sz w:val="24"/>
          <w:szCs w:val="24"/>
        </w:rPr>
        <w:t xml:space="preserve"> </w:t>
      </w:r>
      <w:r w:rsidR="002310B4" w:rsidRPr="00895F17">
        <w:rPr>
          <w:rFonts w:ascii="Times New Roman" w:hAnsi="Times New Roman"/>
          <w:sz w:val="24"/>
          <w:szCs w:val="24"/>
        </w:rPr>
        <w:t>–</w:t>
      </w:r>
      <w:r w:rsidRPr="00895F17">
        <w:rPr>
          <w:rFonts w:ascii="Times New Roman" w:hAnsi="Times New Roman"/>
          <w:sz w:val="24"/>
          <w:szCs w:val="24"/>
        </w:rPr>
        <w:t xml:space="preserve"> odpowiedzialny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za realizację i wyniki osiągnięte w wyniku realizacji Projektu,</w:t>
      </w:r>
    </w:p>
    <w:p w:rsidR="00C830EC" w:rsidRPr="00895F17" w:rsidRDefault="00C830EC" w:rsidP="00FD332C">
      <w:pPr>
        <w:pStyle w:val="Akapitzlist"/>
        <w:numPr>
          <w:ilvl w:val="0"/>
          <w:numId w:val="7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lastRenderedPageBreak/>
        <w:t>strukturę Wsparcia Projektu – obejmującą zarządzanie konfiguracją Projektu we</w:t>
      </w:r>
      <w:r w:rsidR="00185491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współpracy z Z-</w:t>
      </w:r>
      <w:proofErr w:type="spellStart"/>
      <w:r w:rsidRPr="00895F17">
        <w:rPr>
          <w:rFonts w:ascii="Times New Roman" w:hAnsi="Times New Roman"/>
          <w:sz w:val="24"/>
          <w:szCs w:val="24"/>
        </w:rPr>
        <w:t>cą</w:t>
      </w:r>
      <w:proofErr w:type="spellEnd"/>
      <w:r w:rsidRPr="00895F17">
        <w:rPr>
          <w:rFonts w:ascii="Times New Roman" w:hAnsi="Times New Roman"/>
          <w:sz w:val="24"/>
          <w:szCs w:val="24"/>
        </w:rPr>
        <w:t xml:space="preserve"> Kanclerza ds. Technicznych</w:t>
      </w:r>
      <w:r w:rsidR="002310B4" w:rsidRPr="00895F17">
        <w:rPr>
          <w:rFonts w:ascii="Times New Roman" w:hAnsi="Times New Roman"/>
          <w:sz w:val="24"/>
          <w:szCs w:val="24"/>
        </w:rPr>
        <w:t>, Działem Inwestycji.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Struktura wsparcia projektu obejmuje udział kompetentnych jednostek administracji UMB (Właściciela Projektu) w procesie merytorycznego wsparcia zarządzania Projektem, w tym:</w:t>
      </w:r>
    </w:p>
    <w:p w:rsidR="00C830EC" w:rsidRPr="00895F17" w:rsidRDefault="00C830EC" w:rsidP="002310B4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Dział Finansowo- Księgowy, </w:t>
      </w:r>
    </w:p>
    <w:p w:rsidR="00C830EC" w:rsidRPr="00895F17" w:rsidRDefault="00C830EC" w:rsidP="00C830EC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Dział Organizacji i Kontroli, </w:t>
      </w:r>
    </w:p>
    <w:p w:rsidR="00C830EC" w:rsidRPr="00895F17" w:rsidRDefault="00185491" w:rsidP="00C830EC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Dział Inwestycji</w:t>
      </w:r>
      <w:r w:rsidR="00C830EC" w:rsidRPr="00895F17">
        <w:rPr>
          <w:rFonts w:ascii="Times New Roman" w:hAnsi="Times New Roman"/>
          <w:sz w:val="24"/>
          <w:szCs w:val="24"/>
        </w:rPr>
        <w:t xml:space="preserve">, </w:t>
      </w:r>
    </w:p>
    <w:p w:rsidR="00C830EC" w:rsidRPr="00895F17" w:rsidRDefault="00C830EC" w:rsidP="00C830EC">
      <w:pPr>
        <w:pStyle w:val="Akapitzlist"/>
        <w:numPr>
          <w:ilvl w:val="0"/>
          <w:numId w:val="8"/>
        </w:numPr>
        <w:tabs>
          <w:tab w:val="left" w:pos="540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Dział Zamówień Publicznych. 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O zakresie wsparcia Projektu decyduje Komitet Sterujący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i określa on zakres zadań do realizacji w ramach zarządzania projektem przez: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</w:p>
    <w:p w:rsidR="00C830EC" w:rsidRPr="00895F17" w:rsidRDefault="00C830EC" w:rsidP="00185491">
      <w:pPr>
        <w:pStyle w:val="Akapitzlist"/>
        <w:numPr>
          <w:ilvl w:val="0"/>
          <w:numId w:val="9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przydzielone Struktury Wsparcia, </w:t>
      </w:r>
    </w:p>
    <w:p w:rsidR="00C830EC" w:rsidRPr="00895F17" w:rsidRDefault="00C830EC" w:rsidP="00C830EC">
      <w:pPr>
        <w:pStyle w:val="Akapitzlist"/>
        <w:numPr>
          <w:ilvl w:val="0"/>
          <w:numId w:val="9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udział w procesie realizacji Projektu Użytkownika Beneficjenta Końcowego Projektu – odpowiedzialnego za określenie potrzeb na etapie definiowania efektów rzeczowych Projektu, - kontakt i współpracę Użytkownika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 zespołem projektowym (Wykonawcą projektu budowlanego i projektów wykonawczych) i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="00185491" w:rsidRPr="00895F17">
        <w:rPr>
          <w:rFonts w:ascii="Times New Roman" w:hAnsi="Times New Roman"/>
          <w:sz w:val="24"/>
          <w:szCs w:val="24"/>
        </w:rPr>
        <w:t>Działem Inwestycji,</w:t>
      </w:r>
    </w:p>
    <w:p w:rsidR="00C830EC" w:rsidRPr="00895F17" w:rsidRDefault="00C830EC" w:rsidP="00C830EC">
      <w:pPr>
        <w:pStyle w:val="Akapitzlist"/>
        <w:numPr>
          <w:ilvl w:val="0"/>
          <w:numId w:val="9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monitorowanie rozwiązań w zakresie funkcjonalności, jakości oraz standardów użytkowania (w szczególności uzgodnienie wymagań w zakresie rozwiązań funkcjonalnych, techniczno-technologicznych, użytkowych na etapie koncepcji wielobranżowej, w tym uzgodnienie przejściowej oraz docelowej alokacji Klinik </w:t>
      </w:r>
      <w:r w:rsidR="00185491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 xml:space="preserve">i obiektów technicznych Szpitala na etapie Specyfikacji Technicznych Wykonania </w:t>
      </w:r>
      <w:r w:rsidR="00185491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i Odbioru Robót i planowania sieciowego Projektu) oraz opracowanie wykazów wymaganego wyposażenia, wraz ze sporządzeniem Opisu Przedmiotu Zamówienia/OPZ/ i udział na etapie zagospodarowania efektów rzeczowych projektu / odbiór et</w:t>
      </w:r>
      <w:r w:rsidR="00185491" w:rsidRPr="00895F17">
        <w:rPr>
          <w:rFonts w:ascii="Times New Roman" w:hAnsi="Times New Roman"/>
          <w:sz w:val="24"/>
          <w:szCs w:val="24"/>
        </w:rPr>
        <w:t>apu, odbiór końcowy, wdrożenie</w:t>
      </w:r>
      <w:r w:rsidRPr="00895F17">
        <w:rPr>
          <w:rFonts w:ascii="Times New Roman" w:hAnsi="Times New Roman"/>
          <w:sz w:val="24"/>
          <w:szCs w:val="24"/>
        </w:rPr>
        <w:t xml:space="preserve">, </w:t>
      </w:r>
    </w:p>
    <w:p w:rsidR="00C830EC" w:rsidRPr="00895F17" w:rsidRDefault="00C830EC" w:rsidP="00C830EC">
      <w:pPr>
        <w:pStyle w:val="Akapitzlist"/>
        <w:numPr>
          <w:ilvl w:val="0"/>
          <w:numId w:val="9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nadzór Projektu – niezależny od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Z-</w:t>
      </w:r>
      <w:proofErr w:type="spellStart"/>
      <w:r w:rsidRPr="00895F17">
        <w:rPr>
          <w:rFonts w:ascii="Times New Roman" w:hAnsi="Times New Roman"/>
          <w:sz w:val="24"/>
          <w:szCs w:val="24"/>
        </w:rPr>
        <w:t>cy</w:t>
      </w:r>
      <w:proofErr w:type="spellEnd"/>
      <w:r w:rsidRPr="00895F17">
        <w:rPr>
          <w:rFonts w:ascii="Times New Roman" w:hAnsi="Times New Roman"/>
          <w:sz w:val="24"/>
          <w:szCs w:val="24"/>
        </w:rPr>
        <w:t xml:space="preserve"> Kanclerza ds. </w:t>
      </w:r>
      <w:r w:rsidR="00185491" w:rsidRPr="00895F17">
        <w:rPr>
          <w:rFonts w:ascii="Times New Roman" w:hAnsi="Times New Roman"/>
          <w:sz w:val="24"/>
          <w:szCs w:val="24"/>
        </w:rPr>
        <w:t>Technicznych, Działu Inwestycji.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Zakres nadzoru obejmuje:</w:t>
      </w:r>
    </w:p>
    <w:p w:rsidR="00C830EC" w:rsidRPr="00895F17" w:rsidRDefault="00C830EC" w:rsidP="00185491">
      <w:pPr>
        <w:pStyle w:val="Akapitzlist"/>
        <w:numPr>
          <w:ilvl w:val="0"/>
          <w:numId w:val="10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ocenę zgodności realizacji projektu z Programem Medycznym; założeniami Projektu, </w:t>
      </w:r>
      <w:r w:rsidR="0042693A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w tym wytycznymi Użytkownika,</w:t>
      </w:r>
    </w:p>
    <w:p w:rsidR="00C830EC" w:rsidRPr="00895F17" w:rsidRDefault="00C830EC" w:rsidP="00C830EC">
      <w:pPr>
        <w:pStyle w:val="Akapitzlist"/>
        <w:numPr>
          <w:ilvl w:val="0"/>
          <w:numId w:val="10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ocenę kontroli zagrożeń, </w:t>
      </w:r>
    </w:p>
    <w:p w:rsidR="00C830EC" w:rsidRPr="00895F17" w:rsidRDefault="00C830EC" w:rsidP="00C830EC">
      <w:pPr>
        <w:pStyle w:val="Akapitzlist"/>
        <w:numPr>
          <w:ilvl w:val="0"/>
          <w:numId w:val="10"/>
        </w:numPr>
        <w:tabs>
          <w:tab w:val="left" w:pos="2295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ocenę właściwości realizacji procedur, w tym w zakresie Wsparcia Projektu, przestrzegania wymagań i ograniczeń prawnych, prawidłowości sporządzania i prowadzenia dokumentacji Projektu, w tym dokumentacji finansowej.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</w:p>
    <w:p w:rsidR="00C830EC" w:rsidRPr="00895F17" w:rsidRDefault="00C830EC" w:rsidP="00C830EC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Nadzór Projektu pozostaje w dyspozycji Komitetu Sterującego.</w:t>
      </w:r>
      <w:r w:rsidRPr="00895F17">
        <w:rPr>
          <w:rFonts w:ascii="Times New Roman" w:hAnsi="Times New Roman"/>
          <w:sz w:val="24"/>
          <w:szCs w:val="24"/>
        </w:rPr>
        <w:tab/>
      </w:r>
      <w:r w:rsidRPr="00895F17">
        <w:rPr>
          <w:rFonts w:ascii="Times New Roman" w:hAnsi="Times New Roman"/>
          <w:sz w:val="24"/>
          <w:szCs w:val="24"/>
        </w:rPr>
        <w:tab/>
      </w:r>
      <w:r w:rsidRPr="00895F17">
        <w:rPr>
          <w:rFonts w:ascii="Times New Roman" w:hAnsi="Times New Roman"/>
          <w:sz w:val="24"/>
          <w:szCs w:val="24"/>
        </w:rPr>
        <w:tab/>
      </w:r>
      <w:r w:rsidRPr="00895F17">
        <w:rPr>
          <w:rFonts w:ascii="Times New Roman" w:hAnsi="Times New Roman"/>
          <w:sz w:val="24"/>
          <w:szCs w:val="24"/>
        </w:rPr>
        <w:tab/>
      </w:r>
    </w:p>
    <w:p w:rsidR="00CB3C4A" w:rsidRPr="00895F17" w:rsidRDefault="00CB3C4A" w:rsidP="00C55CEC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895F17" w:rsidRDefault="00CB3C4A" w:rsidP="00C62014">
      <w:pPr>
        <w:tabs>
          <w:tab w:val="left" w:pos="229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3</w:t>
      </w:r>
    </w:p>
    <w:p w:rsidR="00CB3C4A" w:rsidRPr="00895F17" w:rsidRDefault="00CB3C4A" w:rsidP="00C62014">
      <w:pPr>
        <w:tabs>
          <w:tab w:val="left" w:pos="22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lastRenderedPageBreak/>
        <w:t xml:space="preserve">Rektor Uniwersytetu Medycznego w Białymstoku </w:t>
      </w:r>
      <w:r w:rsidRPr="00895F17">
        <w:rPr>
          <w:rFonts w:ascii="Times New Roman" w:hAnsi="Times New Roman"/>
          <w:sz w:val="24"/>
          <w:szCs w:val="24"/>
        </w:rPr>
        <w:t>kontaktuje się w imieniu Projektu</w:t>
      </w:r>
      <w:r w:rsidR="00185491" w:rsidRPr="00895F17">
        <w:rPr>
          <w:rFonts w:ascii="Times New Roman" w:hAnsi="Times New Roman"/>
          <w:b/>
          <w:sz w:val="24"/>
          <w:szCs w:val="24"/>
        </w:rPr>
        <w:t xml:space="preserve"> </w:t>
      </w:r>
      <w:r w:rsidR="00185491" w:rsidRPr="00895F17">
        <w:rPr>
          <w:rFonts w:ascii="Times New Roman" w:hAnsi="Times New Roman"/>
          <w:b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z otoczeniem zewnętrznym, w tym w zakresie promocji Projektu lub rozpowszechniania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(udzielania informacji). Rektor sprawuje ogólny nadzór nad realizacją projektu, zatwierdza, na wniosek Komitetu Sterującego, kluczowe dokumenty i etapy Projektu, przedkłada informacje do decyzji Senatu.</w:t>
      </w:r>
    </w:p>
    <w:p w:rsidR="00CB3C4A" w:rsidRPr="00895F17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Komitet Sterujący</w:t>
      </w:r>
      <w:r w:rsidRPr="00895F17">
        <w:rPr>
          <w:rFonts w:ascii="Times New Roman" w:hAnsi="Times New Roman"/>
          <w:sz w:val="24"/>
          <w:szCs w:val="24"/>
        </w:rPr>
        <w:t xml:space="preserve"> odpowiada przed Rektorem Uniwersytetu Medycznego w Białymstoku za ogólne ukierunkowanie i zarządzanie strategiczne Projektem. Komitet Sterujący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posiada uprawnienia decyzyjne i ponosi odpowiedzialność za Projekt w granicach delegowania ich przez Rektora (Zlecenie Przygotowania Projektu).</w:t>
      </w:r>
    </w:p>
    <w:p w:rsidR="00CB3C4A" w:rsidRPr="00895F17" w:rsidRDefault="00CB3C4A" w:rsidP="00C55CEC">
      <w:pPr>
        <w:tabs>
          <w:tab w:val="left" w:pos="59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3C4A" w:rsidRPr="00895F17" w:rsidRDefault="00CB3C4A" w:rsidP="00C62014">
      <w:pPr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4</w:t>
      </w:r>
    </w:p>
    <w:p w:rsidR="00C830EC" w:rsidRPr="00895F17" w:rsidRDefault="00C830EC" w:rsidP="00C830EC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Szczegółowy zakres Zadań Komitetu Sterującego</w:t>
      </w:r>
    </w:p>
    <w:p w:rsidR="00C830EC" w:rsidRPr="00895F17" w:rsidRDefault="00C830EC" w:rsidP="00C830EC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Komitet Sterujący akceptuje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wszystkie główne plany oraz zezwala na wszelkie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odchylenia </w:t>
      </w:r>
      <w:r w:rsidRPr="00895F17">
        <w:rPr>
          <w:rFonts w:ascii="Times New Roman" w:hAnsi="Times New Roman"/>
          <w:sz w:val="24"/>
          <w:szCs w:val="24"/>
        </w:rPr>
        <w:br/>
        <w:t>w zakresie zatwierdzonych przez Rektora tolerancji dla Projektu. W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tym zakresie,</w:t>
      </w:r>
      <w:r w:rsidRPr="00895F17">
        <w:rPr>
          <w:rFonts w:ascii="Times New Roman" w:hAnsi="Times New Roman"/>
          <w:sz w:val="24"/>
          <w:szCs w:val="24"/>
        </w:rPr>
        <w:br/>
        <w:t>w przypadkach wynikających z delegowanych uprawnień Komitet Sterujący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dokonuje rekomendacji, do decyzji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Rektora. Komitet zapewnia, aby zostały przydzielone niezbędne zasoby oraz jest arbitrem we wszelkich konfliktach w Projekcie i negocjuje rozwiązania problemów dotyczących projektu i podmiotów zewnętrznych.</w:t>
      </w:r>
    </w:p>
    <w:p w:rsidR="00C830EC" w:rsidRPr="00895F17" w:rsidRDefault="00C830EC" w:rsidP="00185491">
      <w:pPr>
        <w:pStyle w:val="Akapitzlist"/>
        <w:numPr>
          <w:ilvl w:val="0"/>
          <w:numId w:val="13"/>
        </w:numPr>
        <w:tabs>
          <w:tab w:val="left" w:pos="5970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Komitet Sterujący na etapie planowania Projektu:</w:t>
      </w:r>
    </w:p>
    <w:p w:rsidR="00C830EC" w:rsidRPr="00895F17" w:rsidRDefault="00C830EC" w:rsidP="00185491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zezwala na rozpoczęcie Projektu przez akceptację Założeń Programu Inwestycji,</w:t>
      </w:r>
    </w:p>
    <w:p w:rsidR="00C830EC" w:rsidRPr="00895F17" w:rsidRDefault="00C830EC" w:rsidP="00185491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potwierdza z Rektorem tolerancje dla projektu,</w:t>
      </w:r>
    </w:p>
    <w:p w:rsidR="00C830EC" w:rsidRPr="00895F17" w:rsidRDefault="00C830EC" w:rsidP="00185491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określa zewnętrzne ograniczenia Projektu, np. nadzór jakości, nadzór finansowy,</w:t>
      </w:r>
      <w:r w:rsidR="00185491" w:rsidRPr="00895F17">
        <w:rPr>
          <w:rFonts w:ascii="Times New Roman" w:hAnsi="Times New Roman"/>
          <w:sz w:val="24"/>
          <w:szCs w:val="24"/>
        </w:rPr>
        <w:t xml:space="preserve"> </w:t>
      </w:r>
    </w:p>
    <w:p w:rsidR="00C830EC" w:rsidRPr="00895F17" w:rsidRDefault="00C830EC" w:rsidP="00185491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akceptuje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kompletny Program Inwestycji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zapewniając jego zgodność z odpowiednimi standardami i polityką Uniwersytetu Medycznego /programem medycznym oraz potrzebami użytkownika USK UMB, a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także z wszelkimi zawartymi umowami </w:t>
      </w:r>
      <w:r w:rsidR="00185491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w ramach projektu,</w:t>
      </w:r>
    </w:p>
    <w:p w:rsidR="00C830EC" w:rsidRPr="00895F17" w:rsidRDefault="00C830EC" w:rsidP="0042693A">
      <w:pPr>
        <w:pStyle w:val="Akapitzlist"/>
        <w:numPr>
          <w:ilvl w:val="0"/>
          <w:numId w:val="14"/>
        </w:numPr>
        <w:tabs>
          <w:tab w:val="left" w:pos="0"/>
        </w:tabs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przydziela dla Projektu zasoby niezbędne do jego realizacji. </w:t>
      </w:r>
    </w:p>
    <w:p w:rsidR="00C830EC" w:rsidRPr="00895F17" w:rsidRDefault="00C830EC" w:rsidP="00185491">
      <w:pPr>
        <w:pStyle w:val="Akapitzlist"/>
        <w:numPr>
          <w:ilvl w:val="0"/>
          <w:numId w:val="13"/>
        </w:numPr>
        <w:tabs>
          <w:tab w:val="left" w:pos="5970"/>
        </w:tabs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Komitet Sterujący w trakcie realizacji Projektu:</w:t>
      </w:r>
    </w:p>
    <w:p w:rsidR="00C830EC" w:rsidRPr="00895F17" w:rsidRDefault="00C830EC" w:rsidP="0042693A">
      <w:pPr>
        <w:pStyle w:val="Akapitzlist"/>
        <w:numPr>
          <w:ilvl w:val="0"/>
          <w:numId w:val="16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zapewnia ogólne wytyczne i strategiczne zarządzanie Projektem, zapewniając, aby przebiegał on w określonych ramach wynikających z zatwierdzonego</w:t>
      </w:r>
      <w:r w:rsidR="00185491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Programu Inwestycji, harmonogramów realizacji Projektu i ze zdefiniowanych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ograniczeń,</w:t>
      </w:r>
    </w:p>
    <w:p w:rsidR="00C830EC" w:rsidRPr="00895F17" w:rsidRDefault="00C830EC" w:rsidP="0042693A">
      <w:pPr>
        <w:pStyle w:val="Akapitzlist"/>
        <w:numPr>
          <w:ilvl w:val="0"/>
          <w:numId w:val="16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pełni rolę „właściciela” zidentyfikowanych zagrożeń /ryzyka/, oznacza to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odpowiedzialność za monitorowanie zagrożenia oraz doradzanie Z-</w:t>
      </w:r>
      <w:proofErr w:type="spellStart"/>
      <w:r w:rsidRPr="00895F17">
        <w:rPr>
          <w:rFonts w:ascii="Times New Roman" w:hAnsi="Times New Roman"/>
          <w:sz w:val="24"/>
          <w:szCs w:val="24"/>
        </w:rPr>
        <w:t>cy</w:t>
      </w:r>
      <w:proofErr w:type="spellEnd"/>
      <w:r w:rsidRPr="00895F17">
        <w:rPr>
          <w:rFonts w:ascii="Times New Roman" w:hAnsi="Times New Roman"/>
          <w:sz w:val="24"/>
          <w:szCs w:val="24"/>
        </w:rPr>
        <w:t xml:space="preserve"> Kanclerza ds.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Technicznych w przypadku zmian statusu zagrożenia /w szczególności</w:t>
      </w:r>
      <w:r w:rsidR="00185491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w przypadku </w:t>
      </w:r>
      <w:r w:rsidRPr="00895F17">
        <w:rPr>
          <w:rFonts w:ascii="Times New Roman" w:hAnsi="Times New Roman"/>
          <w:sz w:val="24"/>
          <w:szCs w:val="24"/>
        </w:rPr>
        <w:lastRenderedPageBreak/>
        <w:t>zagrożeń pozostających poza kontrolą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Z-</w:t>
      </w:r>
      <w:proofErr w:type="spellStart"/>
      <w:r w:rsidRPr="00895F17">
        <w:rPr>
          <w:rFonts w:ascii="Times New Roman" w:hAnsi="Times New Roman"/>
          <w:sz w:val="24"/>
          <w:szCs w:val="24"/>
        </w:rPr>
        <w:t>cy</w:t>
      </w:r>
      <w:proofErr w:type="spellEnd"/>
      <w:r w:rsidRPr="00895F17">
        <w:rPr>
          <w:rFonts w:ascii="Times New Roman" w:hAnsi="Times New Roman"/>
          <w:sz w:val="24"/>
          <w:szCs w:val="24"/>
        </w:rPr>
        <w:t xml:space="preserve"> Kanclerza ds.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Technicznych/, a także</w:t>
      </w:r>
      <w:r w:rsidRPr="00895F1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podejmuje w razie potrzeby działania mające na celu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łagodzenie zagrożenia,</w:t>
      </w:r>
    </w:p>
    <w:p w:rsidR="00C830EC" w:rsidRPr="00895F17" w:rsidRDefault="00C830EC" w:rsidP="0042693A">
      <w:pPr>
        <w:pStyle w:val="Akapitzlist"/>
        <w:numPr>
          <w:ilvl w:val="0"/>
          <w:numId w:val="16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zezwala na wprowadzanie zmian, w tym w zakresie niezbędnym/ poza zatwierdzonymi tolerancjami dla Projektu, uzyskuje decyzję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Rektora,</w:t>
      </w:r>
    </w:p>
    <w:p w:rsidR="00C830EC" w:rsidRPr="00895F17" w:rsidRDefault="00C830EC" w:rsidP="0042693A">
      <w:pPr>
        <w:pStyle w:val="Akapitzlist"/>
        <w:numPr>
          <w:ilvl w:val="0"/>
          <w:numId w:val="16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zapewnia zgodność projektu z dyrektywami Rektora i/lub Senatu.</w:t>
      </w:r>
    </w:p>
    <w:p w:rsidR="00C830EC" w:rsidRPr="00895F17" w:rsidRDefault="00C830EC" w:rsidP="00C830EC">
      <w:pPr>
        <w:pStyle w:val="Akapitzlist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3. Komitet Sterujący na końcu Projektu:</w:t>
      </w:r>
    </w:p>
    <w:p w:rsidR="00C830EC" w:rsidRPr="00895F17" w:rsidRDefault="00C830EC" w:rsidP="0042693A">
      <w:pPr>
        <w:pStyle w:val="Akapitzlist"/>
        <w:numPr>
          <w:ilvl w:val="0"/>
          <w:numId w:val="17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nadzoruje prawidłowość wykonania Projektu i dostarczenia wszystkich produktów Projektu,</w:t>
      </w:r>
    </w:p>
    <w:p w:rsidR="00C830EC" w:rsidRPr="00895F17" w:rsidRDefault="00C830EC" w:rsidP="0042693A">
      <w:pPr>
        <w:pStyle w:val="Akapitzlist"/>
        <w:numPr>
          <w:ilvl w:val="0"/>
          <w:numId w:val="17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nadzoruje spełnienie wszystkich kryteriów,</w:t>
      </w:r>
    </w:p>
    <w:p w:rsidR="00C830EC" w:rsidRPr="00895F17" w:rsidRDefault="00C830EC" w:rsidP="0042693A">
      <w:pPr>
        <w:pStyle w:val="Akapitzlist"/>
        <w:numPr>
          <w:ilvl w:val="0"/>
          <w:numId w:val="17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akceptuje Raport Końcowy Projektu i rekomenduje jego przyjęcie Rektorowi i/lub Senatowi UMB,</w:t>
      </w:r>
    </w:p>
    <w:p w:rsidR="00C830EC" w:rsidRPr="00895F17" w:rsidRDefault="00C830EC" w:rsidP="0042693A">
      <w:pPr>
        <w:pStyle w:val="Akapitzlist"/>
        <w:numPr>
          <w:ilvl w:val="0"/>
          <w:numId w:val="17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podejmuje decyzje dotyczące zaleceń działań następczych oraz przekazuje je właściwemu kierownictwu, </w:t>
      </w:r>
    </w:p>
    <w:p w:rsidR="00C830EC" w:rsidRPr="00895F17" w:rsidRDefault="00C830EC" w:rsidP="0042693A">
      <w:pPr>
        <w:pStyle w:val="Akapitzlist"/>
        <w:numPr>
          <w:ilvl w:val="0"/>
          <w:numId w:val="17"/>
        </w:numPr>
        <w:tabs>
          <w:tab w:val="left" w:pos="5970"/>
        </w:tabs>
        <w:spacing w:after="0"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przekazuje powiadomienie o zamykaniu Projektu Rektorowi i Senatowi UMB.</w:t>
      </w:r>
    </w:p>
    <w:p w:rsidR="00C830EC" w:rsidRPr="00895F17" w:rsidRDefault="00C830EC" w:rsidP="00C830EC">
      <w:pPr>
        <w:pStyle w:val="Akapitzlist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Komitet Sterujący jest „właścicielem” procesu Zarządzania Strategicznego Projektem. Komitet Sterujący ponosi ostateczną odpowiedzialność za zagwarantowanie, że Projekt prowadzony jest w sposób właściwy, zapewniający dostarczenie pożądanego rezultatu</w:t>
      </w:r>
      <w:r w:rsidR="00185491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o wymaganej jakości, </w:t>
      </w:r>
      <w:r w:rsidR="0042693A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w celu zrealizowania założeń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Programu Medycznego i uzasadnienia ekonomicznego /ocena ekonomicznej efektywności inwestycji/ przedstawionego w Programie Inwestycji. </w:t>
      </w:r>
      <w:r w:rsidR="0042693A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 xml:space="preserve">W zależności od złożoności oraz ryzyka Projektu Komitet Sterujący może podjąć decyzję </w:t>
      </w:r>
      <w:r w:rsidR="0042693A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o delegowaniu niektórych obowiązków związanych z Nadzorem Projektu. Komitet Sterujący podejmuje decyzje w drodze konsensusu, w przypadku braku konsensusu ostateczna decyzja należy do Przewodniczącego Komitetu Sterującego.</w:t>
      </w:r>
      <w:r w:rsidR="00185491" w:rsidRPr="00895F17">
        <w:rPr>
          <w:rFonts w:ascii="Times New Roman" w:hAnsi="Times New Roman"/>
          <w:b/>
          <w:sz w:val="24"/>
          <w:szCs w:val="24"/>
        </w:rPr>
        <w:t xml:space="preserve"> </w:t>
      </w:r>
    </w:p>
    <w:p w:rsidR="00CB3C4A" w:rsidRPr="00895F17" w:rsidRDefault="00CB3C4A" w:rsidP="00C55CEC">
      <w:pPr>
        <w:pStyle w:val="Akapitzlist"/>
        <w:tabs>
          <w:tab w:val="left" w:pos="59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B3C4A" w:rsidRPr="00895F17" w:rsidRDefault="00CB3C4A" w:rsidP="009103DB">
      <w:pPr>
        <w:pStyle w:val="Akapitzlist"/>
        <w:tabs>
          <w:tab w:val="left" w:pos="597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5</w:t>
      </w:r>
    </w:p>
    <w:p w:rsidR="00ED256F" w:rsidRPr="00895F17" w:rsidRDefault="00ED256F" w:rsidP="00ED256F">
      <w:pPr>
        <w:pStyle w:val="Akapitzlist"/>
        <w:tabs>
          <w:tab w:val="left" w:pos="597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Szczegółowy zakres obowiązków Przewodniczącego Komitetu Sterującego: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Organizuje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pracę, posiedzenia Komitetu Sterującego i przewodniczy im. W razie nieobecności Przewodniczącego pracom Komitetu przewodniczy Zastępca Przewodniczącego.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Akceptuje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główne założenia Projektu: harmonogram rzeczowo – finansowy Projektu, akceptuje wydatki oraz monitoruje i kontroluje postępy Projektu.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Monitoruje i analizuje ryzyka Projektu we współpracy z Z-</w:t>
      </w:r>
      <w:proofErr w:type="spellStart"/>
      <w:r w:rsidRPr="00895F17">
        <w:rPr>
          <w:rFonts w:ascii="Times New Roman" w:hAnsi="Times New Roman"/>
          <w:sz w:val="24"/>
          <w:szCs w:val="24"/>
        </w:rPr>
        <w:t>cą</w:t>
      </w:r>
      <w:proofErr w:type="spellEnd"/>
      <w:r w:rsidRPr="00895F17">
        <w:rPr>
          <w:rFonts w:ascii="Times New Roman" w:hAnsi="Times New Roman"/>
          <w:sz w:val="24"/>
          <w:szCs w:val="24"/>
        </w:rPr>
        <w:t xml:space="preserve"> Kanclerza ds. Technicznych, przeciwdziała, w ramach prac Komitetu Sterującego,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zagrożeniom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i ogranicza wpływ zagrożeń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na jakość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 xml:space="preserve">Projektu. 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lastRenderedPageBreak/>
        <w:t xml:space="preserve">Organizuje i monitoruje pracę Zespołów Wsparcia na etapie przygotowania, realizacji </w:t>
      </w:r>
      <w:r w:rsidR="0042693A" w:rsidRPr="00895F17">
        <w:rPr>
          <w:rFonts w:ascii="Times New Roman" w:hAnsi="Times New Roman"/>
          <w:sz w:val="24"/>
          <w:szCs w:val="24"/>
        </w:rPr>
        <w:br/>
      </w:r>
      <w:r w:rsidRPr="00895F17">
        <w:rPr>
          <w:rFonts w:ascii="Times New Roman" w:hAnsi="Times New Roman"/>
          <w:sz w:val="24"/>
          <w:szCs w:val="24"/>
        </w:rPr>
        <w:t>i zakończenia Projektu, w tym w zakresie udziału Beneficjenta Końcowego/ Użytkownika USK.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Dokonuje, w ramach prac Komitetu Sterującego,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przeglądu i akceptacji Planów,</w:t>
      </w:r>
      <w:r w:rsidRPr="00895F17">
        <w:rPr>
          <w:rFonts w:ascii="Times New Roman" w:hAnsi="Times New Roman"/>
          <w:sz w:val="24"/>
          <w:szCs w:val="24"/>
        </w:rPr>
        <w:br/>
        <w:t>w zakresie wymaganym uzyskuje decyzję Rektora.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Zapewnia zgodność projektu</w:t>
      </w:r>
      <w:r w:rsidRPr="00895F17">
        <w:rPr>
          <w:rFonts w:ascii="Times New Roman" w:hAnsi="Times New Roman"/>
          <w:sz w:val="24"/>
          <w:szCs w:val="24"/>
        </w:rPr>
        <w:br/>
        <w:t>z dyrektywami Rektora i/lub Senatu UMB.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Deleguje zalecenia Kierownictwu Projektu/ Z-</w:t>
      </w:r>
      <w:proofErr w:type="spellStart"/>
      <w:r w:rsidRPr="00895F17">
        <w:rPr>
          <w:rFonts w:ascii="Times New Roman" w:hAnsi="Times New Roman"/>
          <w:sz w:val="24"/>
          <w:szCs w:val="24"/>
        </w:rPr>
        <w:t>cy</w:t>
      </w:r>
      <w:proofErr w:type="spellEnd"/>
      <w:r w:rsidRPr="00895F17">
        <w:rPr>
          <w:rFonts w:ascii="Times New Roman" w:hAnsi="Times New Roman"/>
          <w:sz w:val="24"/>
          <w:szCs w:val="24"/>
        </w:rPr>
        <w:t xml:space="preserve"> Kanclerza ds. Technicznych przyszłych działań związanych z Projektem, w przypadku przekroczenia określonych granic tolerancji Projektu /terminy, zakres rzeczowy, finansowanie Projektu/.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Deleguje zalecenia i zadania Strukturze Wsparcia Projektu.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Akceptuje i rekomenduje Rektorowi do zatwierdzenia raporty /sprawozdania/ informacje z poszczególnych etapów Projektu.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Akceptuje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Raport Końcowy Projektu i dokumentację zamknięcia Projektu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Pr="00895F17">
        <w:rPr>
          <w:rFonts w:ascii="Times New Roman" w:hAnsi="Times New Roman"/>
          <w:sz w:val="24"/>
          <w:szCs w:val="24"/>
        </w:rPr>
        <w:t>i rekomenduje do zatwierdzenia Rektorowi.</w:t>
      </w:r>
    </w:p>
    <w:p w:rsidR="00ED256F" w:rsidRPr="00895F17" w:rsidRDefault="00ED256F" w:rsidP="00ED256F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Podejmuje decyzje o skierowaniu raportów / sprawozdań, w tym Raportu Końcowego Projektu do Rektora i/lub Senatu UMB.”</w:t>
      </w:r>
    </w:p>
    <w:p w:rsidR="00CB3C4A" w:rsidRPr="00895F17" w:rsidRDefault="00185491" w:rsidP="009103DB">
      <w:pPr>
        <w:tabs>
          <w:tab w:val="left" w:pos="59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 </w:t>
      </w:r>
    </w:p>
    <w:p w:rsidR="00CB3C4A" w:rsidRPr="00895F17" w:rsidRDefault="00CB3C4A" w:rsidP="00C62014">
      <w:pPr>
        <w:tabs>
          <w:tab w:val="left" w:pos="59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6</w:t>
      </w:r>
    </w:p>
    <w:p w:rsidR="00CB3C4A" w:rsidRPr="00895F17" w:rsidRDefault="00CB3C4A" w:rsidP="00C62014">
      <w:pPr>
        <w:tabs>
          <w:tab w:val="left" w:pos="597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95F17">
        <w:rPr>
          <w:rFonts w:ascii="Times New Roman" w:hAnsi="Times New Roman"/>
          <w:b/>
          <w:sz w:val="24"/>
          <w:szCs w:val="24"/>
        </w:rPr>
        <w:t>Zarządzanie operacyjne projektem</w:t>
      </w:r>
    </w:p>
    <w:p w:rsidR="00CB3C4A" w:rsidRPr="00895F17" w:rsidRDefault="00CB3C4A" w:rsidP="00C62014">
      <w:pPr>
        <w:tabs>
          <w:tab w:val="left" w:pos="59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Odpowiedzialnym za zarządzanie projektem na poziomie operacyjnym jest Z-ca Kanclerza ds. Technicznych.</w:t>
      </w:r>
    </w:p>
    <w:p w:rsidR="00CB3C4A" w:rsidRPr="00895F17" w:rsidRDefault="00CB3C4A" w:rsidP="009103DB">
      <w:pPr>
        <w:pStyle w:val="Akapitzlist"/>
        <w:tabs>
          <w:tab w:val="left" w:pos="552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B3C4A" w:rsidRPr="00895F17" w:rsidRDefault="00CB3C4A" w:rsidP="00C62014">
      <w:pPr>
        <w:pStyle w:val="Akapitzlist"/>
        <w:tabs>
          <w:tab w:val="left" w:pos="552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7</w:t>
      </w:r>
    </w:p>
    <w:p w:rsidR="00CB3C4A" w:rsidRPr="00895F17" w:rsidRDefault="00CB3C4A" w:rsidP="00C708F7">
      <w:pPr>
        <w:tabs>
          <w:tab w:val="left" w:pos="55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Traci moc Zarządzenie Nr</w:t>
      </w:r>
      <w:r w:rsidR="002310B4" w:rsidRPr="00895F17">
        <w:rPr>
          <w:rFonts w:ascii="Times New Roman" w:hAnsi="Times New Roman"/>
          <w:sz w:val="24"/>
          <w:szCs w:val="24"/>
        </w:rPr>
        <w:t xml:space="preserve"> </w:t>
      </w:r>
      <w:r w:rsidR="0042693A" w:rsidRPr="00895F17">
        <w:rPr>
          <w:rFonts w:ascii="Times New Roman" w:hAnsi="Times New Roman"/>
          <w:sz w:val="24"/>
          <w:szCs w:val="24"/>
        </w:rPr>
        <w:t>46/10</w:t>
      </w:r>
      <w:r w:rsidRPr="00895F17">
        <w:rPr>
          <w:rFonts w:ascii="Times New Roman" w:hAnsi="Times New Roman"/>
          <w:sz w:val="24"/>
          <w:szCs w:val="24"/>
        </w:rPr>
        <w:t xml:space="preserve"> Rektora UMB </w:t>
      </w:r>
      <w:r w:rsidR="00C708F7" w:rsidRPr="00895F17">
        <w:rPr>
          <w:rFonts w:ascii="Times New Roman" w:hAnsi="Times New Roman"/>
          <w:sz w:val="24"/>
          <w:szCs w:val="24"/>
        </w:rPr>
        <w:t>z dnia 23.08.2010r. w sprawie powołania, określenia zadań i struktury Komitetu Sterującego do zarządzania projektem pt. „Przebudowa i Rozbudowa USK” oraz Zarządzenia zmieniające: Zarządzenie</w:t>
      </w:r>
      <w:r w:rsidRPr="00895F17">
        <w:rPr>
          <w:rFonts w:ascii="Times New Roman" w:hAnsi="Times New Roman"/>
          <w:sz w:val="24"/>
          <w:szCs w:val="24"/>
        </w:rPr>
        <w:t xml:space="preserve"> Rektora Nr </w:t>
      </w:r>
      <w:r w:rsidR="00C708F7" w:rsidRPr="00895F17">
        <w:rPr>
          <w:rFonts w:ascii="Times New Roman" w:hAnsi="Times New Roman"/>
          <w:sz w:val="24"/>
          <w:szCs w:val="24"/>
        </w:rPr>
        <w:t>58/15, Zarządzenie Rektora Nr 50/16.</w:t>
      </w:r>
    </w:p>
    <w:p w:rsidR="00CB3C4A" w:rsidRPr="00895F17" w:rsidRDefault="00185491" w:rsidP="009103DB">
      <w:pPr>
        <w:pStyle w:val="Akapitzlist"/>
        <w:tabs>
          <w:tab w:val="left" w:pos="552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 </w:t>
      </w:r>
    </w:p>
    <w:p w:rsidR="00CB3C4A" w:rsidRPr="00895F17" w:rsidRDefault="00CB3C4A" w:rsidP="00C708F7">
      <w:pPr>
        <w:pStyle w:val="Akapitzlist"/>
        <w:tabs>
          <w:tab w:val="left" w:pos="5520"/>
        </w:tabs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§ 8</w:t>
      </w:r>
    </w:p>
    <w:p w:rsidR="00CB3C4A" w:rsidRPr="00895F17" w:rsidRDefault="00CB3C4A" w:rsidP="00C62014">
      <w:pPr>
        <w:pStyle w:val="Akapitzlist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CB3C4A" w:rsidRPr="00895F17" w:rsidRDefault="00CB3C4A" w:rsidP="00C62014">
      <w:pPr>
        <w:pStyle w:val="Akapitzlist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B3C4A" w:rsidRPr="00895F17" w:rsidRDefault="002310B4" w:rsidP="00C62014">
      <w:pPr>
        <w:pStyle w:val="Akapitzlist"/>
        <w:tabs>
          <w:tab w:val="left" w:pos="55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 </w:t>
      </w:r>
    </w:p>
    <w:p w:rsidR="00CB3C4A" w:rsidRPr="00895F17" w:rsidRDefault="00CB3C4A" w:rsidP="00ED256F">
      <w:pPr>
        <w:pStyle w:val="Akapitzlist"/>
        <w:spacing w:after="0" w:line="36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>Rektor</w:t>
      </w:r>
    </w:p>
    <w:p w:rsidR="00CB3C4A" w:rsidRPr="00895F17" w:rsidRDefault="00CB3C4A" w:rsidP="00ED256F">
      <w:pPr>
        <w:pStyle w:val="Akapitzlist"/>
        <w:tabs>
          <w:tab w:val="left" w:pos="5520"/>
        </w:tabs>
        <w:spacing w:after="0" w:line="36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CB3C4A" w:rsidRPr="00895F17" w:rsidRDefault="00CB3C4A" w:rsidP="00ED256F">
      <w:pPr>
        <w:pStyle w:val="Akapitzlist"/>
        <w:tabs>
          <w:tab w:val="left" w:pos="5520"/>
        </w:tabs>
        <w:spacing w:after="0" w:line="360" w:lineRule="auto"/>
        <w:ind w:left="5812"/>
        <w:jc w:val="center"/>
        <w:rPr>
          <w:rFonts w:ascii="Times New Roman" w:hAnsi="Times New Roman"/>
          <w:sz w:val="24"/>
          <w:szCs w:val="24"/>
        </w:rPr>
      </w:pPr>
      <w:r w:rsidRPr="00895F17">
        <w:rPr>
          <w:rFonts w:ascii="Times New Roman" w:hAnsi="Times New Roman"/>
          <w:sz w:val="24"/>
          <w:szCs w:val="24"/>
        </w:rPr>
        <w:t xml:space="preserve">prof. dr hab. </w:t>
      </w:r>
      <w:r w:rsidR="00ED256F" w:rsidRPr="00895F17">
        <w:rPr>
          <w:rFonts w:ascii="Times New Roman" w:hAnsi="Times New Roman"/>
          <w:sz w:val="24"/>
          <w:szCs w:val="24"/>
        </w:rPr>
        <w:t>Adam Krętowski</w:t>
      </w:r>
    </w:p>
    <w:sectPr w:rsidR="00CB3C4A" w:rsidRPr="00895F17" w:rsidSect="00895F1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7E5B"/>
    <w:multiLevelType w:val="hybridMultilevel"/>
    <w:tmpl w:val="68A05B10"/>
    <w:lvl w:ilvl="0" w:tplc="7CF2C3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6AA3D68"/>
    <w:multiLevelType w:val="hybridMultilevel"/>
    <w:tmpl w:val="DCC4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33937"/>
    <w:multiLevelType w:val="hybridMultilevel"/>
    <w:tmpl w:val="1876E4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1852D50"/>
    <w:multiLevelType w:val="hybridMultilevel"/>
    <w:tmpl w:val="0C661D94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C42FA"/>
    <w:multiLevelType w:val="hybridMultilevel"/>
    <w:tmpl w:val="FDF2F1FA"/>
    <w:lvl w:ilvl="0" w:tplc="7E620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50688"/>
    <w:multiLevelType w:val="hybridMultilevel"/>
    <w:tmpl w:val="825809B2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86B76"/>
    <w:multiLevelType w:val="hybridMultilevel"/>
    <w:tmpl w:val="7542E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E67CE4"/>
    <w:multiLevelType w:val="hybridMultilevel"/>
    <w:tmpl w:val="F8383CFC"/>
    <w:lvl w:ilvl="0" w:tplc="7CF2C3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F077D80"/>
    <w:multiLevelType w:val="hybridMultilevel"/>
    <w:tmpl w:val="C53E6B32"/>
    <w:lvl w:ilvl="0" w:tplc="E708DF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9" w15:restartNumberingAfterBreak="0">
    <w:nsid w:val="5CA615E9"/>
    <w:multiLevelType w:val="hybridMultilevel"/>
    <w:tmpl w:val="6836737C"/>
    <w:lvl w:ilvl="0" w:tplc="7CF2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30652"/>
    <w:multiLevelType w:val="hybridMultilevel"/>
    <w:tmpl w:val="6282AB78"/>
    <w:lvl w:ilvl="0" w:tplc="7CF2C3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5F6A22BE"/>
    <w:multiLevelType w:val="hybridMultilevel"/>
    <w:tmpl w:val="268635E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931523B"/>
    <w:multiLevelType w:val="hybridMultilevel"/>
    <w:tmpl w:val="2692260A"/>
    <w:lvl w:ilvl="0" w:tplc="9502FA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A7DC3"/>
    <w:multiLevelType w:val="hybridMultilevel"/>
    <w:tmpl w:val="C12E7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F6F0C"/>
    <w:multiLevelType w:val="hybridMultilevel"/>
    <w:tmpl w:val="CE448FFE"/>
    <w:lvl w:ilvl="0" w:tplc="A50E7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8A2F02"/>
    <w:multiLevelType w:val="hybridMultilevel"/>
    <w:tmpl w:val="252E9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14"/>
  </w:num>
  <w:num w:numId="6">
    <w:abstractNumId w:val="10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11"/>
  </w:num>
  <w:num w:numId="15">
    <w:abstractNumId w:val="12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8D"/>
    <w:rsid w:val="000E352E"/>
    <w:rsid w:val="000F198D"/>
    <w:rsid w:val="00185491"/>
    <w:rsid w:val="002310B4"/>
    <w:rsid w:val="00243A23"/>
    <w:rsid w:val="002A11A0"/>
    <w:rsid w:val="002E7482"/>
    <w:rsid w:val="003759C7"/>
    <w:rsid w:val="0042693A"/>
    <w:rsid w:val="00515A91"/>
    <w:rsid w:val="0066650D"/>
    <w:rsid w:val="00832B04"/>
    <w:rsid w:val="00895F17"/>
    <w:rsid w:val="009103DB"/>
    <w:rsid w:val="00937970"/>
    <w:rsid w:val="00951F94"/>
    <w:rsid w:val="00AE2C8E"/>
    <w:rsid w:val="00BC1513"/>
    <w:rsid w:val="00C55CEC"/>
    <w:rsid w:val="00C5664B"/>
    <w:rsid w:val="00C62014"/>
    <w:rsid w:val="00C708F7"/>
    <w:rsid w:val="00C830EC"/>
    <w:rsid w:val="00CB3C4A"/>
    <w:rsid w:val="00D6500F"/>
    <w:rsid w:val="00E50E80"/>
    <w:rsid w:val="00E97535"/>
    <w:rsid w:val="00ED256F"/>
    <w:rsid w:val="00EE2D75"/>
    <w:rsid w:val="00F53AA4"/>
    <w:rsid w:val="00F7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2DE378-55C4-4884-98D2-5CE1A211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9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9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Medyczny</dc:creator>
  <cp:keywords/>
  <dc:description/>
  <cp:lastModifiedBy>Emilia</cp:lastModifiedBy>
  <cp:revision>4</cp:revision>
  <cp:lastPrinted>2018-05-17T08:14:00Z</cp:lastPrinted>
  <dcterms:created xsi:type="dcterms:W3CDTF">2018-05-17T08:12:00Z</dcterms:created>
  <dcterms:modified xsi:type="dcterms:W3CDTF">2018-05-17T11:41:00Z</dcterms:modified>
</cp:coreProperties>
</file>